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FD" w:rsidRPr="00644FFF" w:rsidRDefault="00EF74FD" w:rsidP="00EF74FD">
      <w:pPr>
        <w:rPr>
          <w:sz w:val="28"/>
          <w:szCs w:val="28"/>
        </w:rPr>
      </w:pPr>
    </w:p>
    <w:p w:rsidR="008B21E6" w:rsidRPr="00644FFF" w:rsidRDefault="008B21E6" w:rsidP="00823C58">
      <w:pPr>
        <w:shd w:val="clear" w:color="auto" w:fill="FFFFFF"/>
        <w:jc w:val="center"/>
        <w:outlineLvl w:val="0"/>
        <w:rPr>
          <w:b/>
          <w:kern w:val="36"/>
          <w:sz w:val="28"/>
          <w:szCs w:val="28"/>
          <w:bdr w:val="none" w:sz="0" w:space="0" w:color="auto" w:frame="1"/>
        </w:rPr>
      </w:pPr>
    </w:p>
    <w:p w:rsidR="00823C58" w:rsidRPr="00644FFF" w:rsidRDefault="00823C58" w:rsidP="00823C58">
      <w:pPr>
        <w:shd w:val="clear" w:color="auto" w:fill="FFFFFF"/>
        <w:jc w:val="center"/>
        <w:outlineLvl w:val="0"/>
        <w:rPr>
          <w:b/>
          <w:kern w:val="36"/>
          <w:sz w:val="28"/>
          <w:szCs w:val="28"/>
        </w:rPr>
      </w:pPr>
      <w:r w:rsidRPr="00644FFF">
        <w:rPr>
          <w:b/>
          <w:kern w:val="36"/>
          <w:sz w:val="28"/>
          <w:szCs w:val="28"/>
          <w:bdr w:val="none" w:sz="0" w:space="0" w:color="auto" w:frame="1"/>
        </w:rPr>
        <w:t>В Республике Алтай активно ведется работа по устранению цифрового неравенства и развитию механизма предоставления государственных и муниципальных услуг в электронной форме</w:t>
      </w:r>
    </w:p>
    <w:p w:rsidR="00823C58" w:rsidRPr="00644FFF" w:rsidRDefault="00823C58" w:rsidP="00823C58">
      <w:pPr>
        <w:shd w:val="clear" w:color="auto" w:fill="FFFFFF"/>
        <w:jc w:val="both"/>
        <w:rPr>
          <w:b/>
          <w:bCs/>
          <w:sz w:val="28"/>
          <w:szCs w:val="28"/>
          <w:bdr w:val="none" w:sz="0" w:space="0" w:color="auto" w:frame="1"/>
        </w:rPr>
      </w:pPr>
      <w:bookmarkStart w:id="0" w:name="_GoBack"/>
      <w:bookmarkEnd w:id="0"/>
    </w:p>
    <w:p w:rsidR="00823C58" w:rsidRPr="00644FFF" w:rsidRDefault="00823C58" w:rsidP="00553395">
      <w:pPr>
        <w:ind w:firstLine="708"/>
        <w:jc w:val="both"/>
        <w:rPr>
          <w:sz w:val="28"/>
          <w:szCs w:val="28"/>
        </w:rPr>
      </w:pPr>
      <w:r w:rsidRPr="00644FFF">
        <w:rPr>
          <w:bCs/>
          <w:sz w:val="28"/>
          <w:szCs w:val="28"/>
          <w:bdr w:val="none" w:sz="0" w:space="0" w:color="auto" w:frame="1"/>
        </w:rPr>
        <w:t xml:space="preserve">Все больше жителей населенных пунктов Республики Алтай получают возможность пользоваться современными услугами связи. Доля населенных пунктов, в которых есть возможность доступа к сети </w:t>
      </w:r>
      <w:r w:rsidR="00C67A88" w:rsidRPr="00644FFF">
        <w:rPr>
          <w:bCs/>
          <w:sz w:val="28"/>
          <w:szCs w:val="28"/>
          <w:bdr w:val="none" w:sz="0" w:space="0" w:color="auto" w:frame="1"/>
        </w:rPr>
        <w:t>«И</w:t>
      </w:r>
      <w:r w:rsidRPr="00644FFF">
        <w:rPr>
          <w:bCs/>
          <w:sz w:val="28"/>
          <w:szCs w:val="28"/>
          <w:bdr w:val="none" w:sz="0" w:space="0" w:color="auto" w:frame="1"/>
        </w:rPr>
        <w:t>нтернет</w:t>
      </w:r>
      <w:r w:rsidR="00C67A88" w:rsidRPr="00644FFF">
        <w:rPr>
          <w:bCs/>
          <w:sz w:val="28"/>
          <w:szCs w:val="28"/>
          <w:bdr w:val="none" w:sz="0" w:space="0" w:color="auto" w:frame="1"/>
        </w:rPr>
        <w:t>»</w:t>
      </w:r>
      <w:r w:rsidRPr="00644FFF">
        <w:rPr>
          <w:bCs/>
          <w:sz w:val="28"/>
          <w:szCs w:val="28"/>
          <w:bdr w:val="none" w:sz="0" w:space="0" w:color="auto" w:frame="1"/>
        </w:rPr>
        <w:t xml:space="preserve">, составляет более </w:t>
      </w:r>
      <w:r w:rsidR="00553395" w:rsidRPr="00644FFF">
        <w:rPr>
          <w:bCs/>
          <w:sz w:val="28"/>
          <w:szCs w:val="28"/>
          <w:bdr w:val="none" w:sz="0" w:space="0" w:color="auto" w:frame="1"/>
        </w:rPr>
        <w:t>77</w:t>
      </w:r>
      <w:r w:rsidRPr="00644FFF">
        <w:rPr>
          <w:bCs/>
          <w:sz w:val="28"/>
          <w:szCs w:val="28"/>
          <w:bdr w:val="none" w:sz="0" w:space="0" w:color="auto" w:frame="1"/>
        </w:rPr>
        <w:t>%</w:t>
      </w:r>
      <w:r w:rsidR="00553395" w:rsidRPr="00644FFF">
        <w:rPr>
          <w:bCs/>
          <w:sz w:val="28"/>
          <w:szCs w:val="28"/>
          <w:bdr w:val="none" w:sz="0" w:space="0" w:color="auto" w:frame="1"/>
        </w:rPr>
        <w:t xml:space="preserve">. </w:t>
      </w:r>
      <w:r w:rsidR="00553395" w:rsidRPr="00644FFF">
        <w:rPr>
          <w:sz w:val="28"/>
          <w:szCs w:val="28"/>
        </w:rPr>
        <w:t>В Республике Алтай насчитывается 246 населенных пунктов, из них 214 обеспечены телефонной или сотовой связью. При этом 180 населенных пунктов были обеспечены связью за последние 15 лет. В 190 населенных пунктах имеется возможность доступа к  сети Интернет, в том числе в 76 в формате 3</w:t>
      </w:r>
      <w:r w:rsidR="00553395" w:rsidRPr="00644FFF">
        <w:rPr>
          <w:sz w:val="28"/>
          <w:szCs w:val="28"/>
          <w:lang w:val="en-US"/>
        </w:rPr>
        <w:t>G</w:t>
      </w:r>
      <w:r w:rsidR="00553395" w:rsidRPr="00644FFF">
        <w:rPr>
          <w:sz w:val="28"/>
          <w:szCs w:val="28"/>
        </w:rPr>
        <w:t>-4</w:t>
      </w:r>
      <w:r w:rsidR="00553395" w:rsidRPr="00644FFF">
        <w:rPr>
          <w:sz w:val="28"/>
          <w:szCs w:val="28"/>
          <w:lang w:val="en-US"/>
        </w:rPr>
        <w:t>G</w:t>
      </w:r>
      <w:r w:rsidR="00553395" w:rsidRPr="00644FFF">
        <w:rPr>
          <w:sz w:val="28"/>
          <w:szCs w:val="28"/>
        </w:rPr>
        <w:t>.</w:t>
      </w:r>
    </w:p>
    <w:p w:rsidR="00553395" w:rsidRPr="00644FFF" w:rsidRDefault="00553395" w:rsidP="00553395">
      <w:pPr>
        <w:ind w:firstLine="708"/>
        <w:jc w:val="both"/>
        <w:rPr>
          <w:sz w:val="28"/>
          <w:szCs w:val="28"/>
        </w:rPr>
      </w:pPr>
      <w:r w:rsidRPr="00644FFF">
        <w:rPr>
          <w:sz w:val="28"/>
          <w:szCs w:val="28"/>
        </w:rPr>
        <w:t xml:space="preserve">Федеральным проектом по устранению цифрового неравенства (УЦН) в рамках подписанного Правительством РА, </w:t>
      </w:r>
      <w:proofErr w:type="spellStart"/>
      <w:r w:rsidRPr="00644FFF">
        <w:rPr>
          <w:sz w:val="28"/>
          <w:szCs w:val="28"/>
        </w:rPr>
        <w:t>Минкомсвязью</w:t>
      </w:r>
      <w:proofErr w:type="spellEnd"/>
      <w:r w:rsidRPr="00644FFF">
        <w:rPr>
          <w:sz w:val="28"/>
          <w:szCs w:val="28"/>
        </w:rPr>
        <w:t xml:space="preserve"> РФ и ПАО «</w:t>
      </w:r>
      <w:proofErr w:type="spellStart"/>
      <w:r w:rsidRPr="00644FFF">
        <w:rPr>
          <w:sz w:val="28"/>
          <w:szCs w:val="28"/>
        </w:rPr>
        <w:t>Ростелеком</w:t>
      </w:r>
      <w:proofErr w:type="spellEnd"/>
      <w:r w:rsidRPr="00644FFF">
        <w:rPr>
          <w:sz w:val="28"/>
          <w:szCs w:val="28"/>
        </w:rPr>
        <w:t xml:space="preserve">» трехстороннего соглашения предусмотрено поэтапное строительство общественных точек доступа связи в 53 населенных пунктах с численностью населения от 250 до 500 человек. </w:t>
      </w:r>
    </w:p>
    <w:p w:rsidR="00553395" w:rsidRPr="00644FFF" w:rsidRDefault="00553395" w:rsidP="00553395">
      <w:pPr>
        <w:ind w:firstLine="708"/>
        <w:jc w:val="both"/>
        <w:rPr>
          <w:sz w:val="28"/>
          <w:szCs w:val="28"/>
        </w:rPr>
      </w:pPr>
      <w:r w:rsidRPr="00644FFF">
        <w:rPr>
          <w:sz w:val="28"/>
          <w:szCs w:val="28"/>
        </w:rPr>
        <w:t>В 2016 году по проекту были установлены точки доступа в 8 населенных пунктах. В 2017 году работа была приостановлена из-за отсутствия федерального финансирования. Правительством Республики Алтай приняты меры по возобновлению финансирования ив текущем году жители еще 14 сел получат возможность пользоваться услугами связи. Исполнителем проекта является ПАО «</w:t>
      </w:r>
      <w:proofErr w:type="spellStart"/>
      <w:r w:rsidRPr="00644FFF">
        <w:rPr>
          <w:sz w:val="28"/>
          <w:szCs w:val="28"/>
        </w:rPr>
        <w:t>Ростелеком</w:t>
      </w:r>
      <w:proofErr w:type="spellEnd"/>
      <w:r w:rsidRPr="00644FFF">
        <w:rPr>
          <w:sz w:val="28"/>
          <w:szCs w:val="28"/>
        </w:rPr>
        <w:t xml:space="preserve">», которым сообщается, что за 2016 год на данные цели направлено 2,6 млн., на 2018 год предусмотрено 45,1 млн. руб. Кроме того, в рамках проекта по обеспечению доступом к сети Интернет лечебно-профилактических учреждений (ЛПУ) региона в 2017 году направлено 57 млн. руб. (доступ обеспечен в 12 ЛПУ), на 2018 год предусмотрено 12 млн. руб. (работы планируется выполнить не менее чем в 4 ЛПУ). </w:t>
      </w:r>
    </w:p>
    <w:p w:rsidR="00553395" w:rsidRPr="00644FFF" w:rsidRDefault="00553395" w:rsidP="00553395">
      <w:pPr>
        <w:ind w:firstLine="708"/>
        <w:jc w:val="both"/>
        <w:rPr>
          <w:sz w:val="28"/>
          <w:szCs w:val="28"/>
        </w:rPr>
      </w:pPr>
      <w:r w:rsidRPr="00644FFF">
        <w:rPr>
          <w:sz w:val="28"/>
          <w:szCs w:val="28"/>
        </w:rPr>
        <w:t xml:space="preserve">УЦН значительно улучшает положение в данной сфере, но не решает проблем с населенными пунктами численностью менее 250 человек. В связи с чем, Правительством Республики Алтай, в лице Минэкономразвития РА, приняты меры по инициированию регионального проекта по развертыванию объединенной спутниковой сети (ОСС). Первые 5 населенных пунктов: </w:t>
      </w:r>
      <w:proofErr w:type="spellStart"/>
      <w:r w:rsidRPr="00644FFF">
        <w:rPr>
          <w:sz w:val="28"/>
          <w:szCs w:val="28"/>
        </w:rPr>
        <w:t>Курмач-Байгол</w:t>
      </w:r>
      <w:proofErr w:type="spellEnd"/>
      <w:r w:rsidRPr="00644FFF">
        <w:rPr>
          <w:sz w:val="28"/>
          <w:szCs w:val="28"/>
        </w:rPr>
        <w:t xml:space="preserve">, </w:t>
      </w:r>
      <w:proofErr w:type="spellStart"/>
      <w:r w:rsidRPr="00644FFF">
        <w:rPr>
          <w:sz w:val="28"/>
          <w:szCs w:val="28"/>
        </w:rPr>
        <w:t>Еланда</w:t>
      </w:r>
      <w:proofErr w:type="spellEnd"/>
      <w:r w:rsidRPr="00644FFF">
        <w:rPr>
          <w:sz w:val="28"/>
          <w:szCs w:val="28"/>
        </w:rPr>
        <w:t xml:space="preserve">, </w:t>
      </w:r>
      <w:proofErr w:type="spellStart"/>
      <w:r w:rsidRPr="00644FFF">
        <w:rPr>
          <w:sz w:val="28"/>
          <w:szCs w:val="28"/>
        </w:rPr>
        <w:t>Эдиган</w:t>
      </w:r>
      <w:proofErr w:type="spellEnd"/>
      <w:r w:rsidRPr="00644FFF">
        <w:rPr>
          <w:sz w:val="28"/>
          <w:szCs w:val="28"/>
        </w:rPr>
        <w:t xml:space="preserve">, </w:t>
      </w:r>
      <w:proofErr w:type="spellStart"/>
      <w:r w:rsidRPr="00644FFF">
        <w:rPr>
          <w:sz w:val="28"/>
          <w:szCs w:val="28"/>
        </w:rPr>
        <w:t>Язула</w:t>
      </w:r>
      <w:proofErr w:type="spellEnd"/>
      <w:r w:rsidRPr="00644FFF">
        <w:rPr>
          <w:sz w:val="28"/>
          <w:szCs w:val="28"/>
        </w:rPr>
        <w:t xml:space="preserve"> и Паспорта – открыли перечень сел, где данная проблема решена в короткие сроки.   </w:t>
      </w:r>
    </w:p>
    <w:p w:rsidR="00553395" w:rsidRPr="00644FFF" w:rsidRDefault="00553395" w:rsidP="00553395">
      <w:pPr>
        <w:ind w:firstLine="708"/>
        <w:jc w:val="both"/>
        <w:rPr>
          <w:sz w:val="28"/>
          <w:szCs w:val="28"/>
        </w:rPr>
      </w:pPr>
      <w:r w:rsidRPr="00644FFF">
        <w:rPr>
          <w:sz w:val="28"/>
          <w:szCs w:val="28"/>
        </w:rPr>
        <w:t xml:space="preserve">По планам Минэкономразвития РА уже до конца 2018 года возможна реализация проекта еще в 12 населенных пунктах. Как отмечают исполнители проекта – сотрудники бюджетного учреждения Республики Алтай «Эл Телком» – качество и сроки реализации полностью зависят от слаженности работы местных властей и самих жителей. Для установки точки доступа необходимо приобретение оборудования стоимостью до 80 тыс. руб., которые  могут быть направлены как из средств местных бюджетов, так и за счет спонсорской помощи организаций, осуществляющих деятельность на территории республики. Услуги связи оплачиваются на общих условиях, т.е. самими пользователями. При этом не исключается возможность оказания спонсорской помощи и на оплату самих услуг. Так, депутаты </w:t>
      </w:r>
      <w:proofErr w:type="spellStart"/>
      <w:r w:rsidRPr="00644FFF">
        <w:rPr>
          <w:sz w:val="28"/>
          <w:szCs w:val="28"/>
        </w:rPr>
        <w:t>Шебалинского</w:t>
      </w:r>
      <w:proofErr w:type="spellEnd"/>
      <w:r w:rsidRPr="00644FFF">
        <w:rPr>
          <w:sz w:val="28"/>
          <w:szCs w:val="28"/>
        </w:rPr>
        <w:t xml:space="preserve"> районного </w:t>
      </w:r>
      <w:r w:rsidRPr="00644FFF">
        <w:rPr>
          <w:sz w:val="28"/>
          <w:szCs w:val="28"/>
        </w:rPr>
        <w:lastRenderedPageBreak/>
        <w:t xml:space="preserve">Совета депутатов на очередной сессии, состоявшейся в июне 2018 года, выразили готовность рассмотреть возможность годовой оплаты услуг для жителей своих населенных пунктов, где планируется установка ОСС. </w:t>
      </w:r>
    </w:p>
    <w:p w:rsidR="008B21E6" w:rsidRPr="00644FFF" w:rsidRDefault="00823C58" w:rsidP="00774905">
      <w:pPr>
        <w:shd w:val="clear" w:color="auto" w:fill="FFFFFF"/>
        <w:ind w:firstLine="720"/>
        <w:jc w:val="both"/>
        <w:rPr>
          <w:sz w:val="28"/>
          <w:szCs w:val="28"/>
        </w:rPr>
      </w:pPr>
      <w:r w:rsidRPr="00644FFF">
        <w:rPr>
          <w:sz w:val="28"/>
          <w:szCs w:val="28"/>
        </w:rPr>
        <w:t>С развитием  телекоммуникационной инфрас</w:t>
      </w:r>
      <w:r w:rsidR="00E42976" w:rsidRPr="00644FFF">
        <w:rPr>
          <w:sz w:val="28"/>
          <w:szCs w:val="28"/>
        </w:rPr>
        <w:t>труктуры увеличивается и число граждан республики</w:t>
      </w:r>
      <w:r w:rsidRPr="00644FFF">
        <w:rPr>
          <w:sz w:val="28"/>
          <w:szCs w:val="28"/>
        </w:rPr>
        <w:t xml:space="preserve">, которые могут </w:t>
      </w:r>
      <w:r w:rsidRPr="00353E86">
        <w:rPr>
          <w:sz w:val="28"/>
          <w:szCs w:val="28"/>
        </w:rPr>
        <w:t>получать услуги в электронном виде</w:t>
      </w:r>
      <w:r w:rsidR="00353E86" w:rsidRPr="00353E86">
        <w:rPr>
          <w:sz w:val="28"/>
          <w:szCs w:val="28"/>
        </w:rPr>
        <w:t xml:space="preserve"> (https://www.gosuslugi.ru)</w:t>
      </w:r>
      <w:r w:rsidRPr="00353E86">
        <w:rPr>
          <w:sz w:val="28"/>
          <w:szCs w:val="28"/>
        </w:rPr>
        <w:t>, что</w:t>
      </w:r>
      <w:r w:rsidR="00644FFF" w:rsidRPr="00353E86">
        <w:rPr>
          <w:sz w:val="28"/>
          <w:szCs w:val="28"/>
        </w:rPr>
        <w:t xml:space="preserve"> </w:t>
      </w:r>
      <w:r w:rsidRPr="00353E86">
        <w:rPr>
          <w:sz w:val="28"/>
          <w:szCs w:val="28"/>
        </w:rPr>
        <w:t xml:space="preserve">значительно повышает </w:t>
      </w:r>
      <w:r w:rsidR="008B21E6" w:rsidRPr="00353E86">
        <w:rPr>
          <w:sz w:val="28"/>
          <w:szCs w:val="28"/>
        </w:rPr>
        <w:t>эффективность</w:t>
      </w:r>
      <w:r w:rsidRPr="00353E86">
        <w:rPr>
          <w:sz w:val="28"/>
          <w:szCs w:val="28"/>
        </w:rPr>
        <w:t xml:space="preserve"> государственных механизмов. </w:t>
      </w:r>
      <w:r w:rsidR="008B21E6" w:rsidRPr="00353E86">
        <w:rPr>
          <w:sz w:val="28"/>
          <w:szCs w:val="28"/>
        </w:rPr>
        <w:t xml:space="preserve">По итогам 2017 года </w:t>
      </w:r>
      <w:r w:rsidRPr="00353E86">
        <w:rPr>
          <w:sz w:val="28"/>
          <w:szCs w:val="28"/>
        </w:rPr>
        <w:t>доля граждан</w:t>
      </w:r>
      <w:r w:rsidR="008B21E6" w:rsidRPr="00353E86">
        <w:rPr>
          <w:sz w:val="28"/>
          <w:szCs w:val="28"/>
        </w:rPr>
        <w:t xml:space="preserve"> республики</w:t>
      </w:r>
      <w:r w:rsidRPr="00644FFF">
        <w:rPr>
          <w:sz w:val="28"/>
          <w:szCs w:val="28"/>
        </w:rPr>
        <w:t xml:space="preserve">, использующих механизм получения государственных и муниципальных услуг </w:t>
      </w:r>
      <w:r w:rsidR="00E42976" w:rsidRPr="00644FFF">
        <w:rPr>
          <w:sz w:val="28"/>
          <w:szCs w:val="28"/>
        </w:rPr>
        <w:t xml:space="preserve">в электронном виде, </w:t>
      </w:r>
      <w:r w:rsidR="008B21E6" w:rsidRPr="00644FFF">
        <w:rPr>
          <w:sz w:val="28"/>
          <w:szCs w:val="28"/>
        </w:rPr>
        <w:t xml:space="preserve">составляет </w:t>
      </w:r>
      <w:r w:rsidR="00E42976" w:rsidRPr="00644FFF">
        <w:rPr>
          <w:sz w:val="28"/>
          <w:szCs w:val="28"/>
        </w:rPr>
        <w:t>56,4</w:t>
      </w:r>
      <w:r w:rsidRPr="00644FFF">
        <w:rPr>
          <w:sz w:val="28"/>
          <w:szCs w:val="28"/>
        </w:rPr>
        <w:t>%.</w:t>
      </w:r>
      <w:r w:rsidR="00644FFF">
        <w:rPr>
          <w:sz w:val="28"/>
          <w:szCs w:val="28"/>
        </w:rPr>
        <w:t xml:space="preserve"> </w:t>
      </w:r>
      <w:r w:rsidR="008B21E6" w:rsidRPr="00644FFF">
        <w:rPr>
          <w:sz w:val="28"/>
          <w:szCs w:val="28"/>
        </w:rPr>
        <w:t>Для получения</w:t>
      </w:r>
      <w:r w:rsidR="00644FFF">
        <w:rPr>
          <w:sz w:val="28"/>
          <w:szCs w:val="28"/>
        </w:rPr>
        <w:t xml:space="preserve"> </w:t>
      </w:r>
      <w:r w:rsidR="008B21E6" w:rsidRPr="00644FFF">
        <w:rPr>
          <w:sz w:val="28"/>
          <w:szCs w:val="28"/>
        </w:rPr>
        <w:t xml:space="preserve">в </w:t>
      </w:r>
      <w:r w:rsidR="00E42976" w:rsidRPr="00644FFF">
        <w:rPr>
          <w:sz w:val="28"/>
          <w:szCs w:val="28"/>
        </w:rPr>
        <w:t>электронном виде граждан</w:t>
      </w:r>
      <w:r w:rsidR="008B21E6" w:rsidRPr="00644FFF">
        <w:rPr>
          <w:sz w:val="28"/>
          <w:szCs w:val="28"/>
        </w:rPr>
        <w:t>ам</w:t>
      </w:r>
      <w:r w:rsidR="00644FFF">
        <w:rPr>
          <w:sz w:val="28"/>
          <w:szCs w:val="28"/>
        </w:rPr>
        <w:t xml:space="preserve"> </w:t>
      </w:r>
      <w:r w:rsidR="00E42976" w:rsidRPr="00644FFF">
        <w:rPr>
          <w:sz w:val="28"/>
          <w:szCs w:val="28"/>
        </w:rPr>
        <w:t>доступно 212 федеральных, 34 региональных и 17 муниципальных</w:t>
      </w:r>
      <w:r w:rsidR="008B21E6" w:rsidRPr="00644FFF">
        <w:rPr>
          <w:sz w:val="28"/>
          <w:szCs w:val="28"/>
        </w:rPr>
        <w:t xml:space="preserve"> услуг</w:t>
      </w:r>
      <w:r w:rsidR="00E42976" w:rsidRPr="00644FFF">
        <w:rPr>
          <w:sz w:val="28"/>
          <w:szCs w:val="28"/>
        </w:rPr>
        <w:t>.</w:t>
      </w:r>
    </w:p>
    <w:p w:rsidR="00E42976" w:rsidRPr="00644FFF" w:rsidRDefault="00774905" w:rsidP="00774905">
      <w:pPr>
        <w:shd w:val="clear" w:color="auto" w:fill="FFFFFF"/>
        <w:ind w:firstLine="720"/>
        <w:jc w:val="both"/>
        <w:rPr>
          <w:sz w:val="28"/>
          <w:szCs w:val="28"/>
          <w:shd w:val="clear" w:color="auto" w:fill="FBFBFB"/>
        </w:rPr>
      </w:pPr>
      <w:r w:rsidRPr="00644FFF">
        <w:rPr>
          <w:sz w:val="28"/>
          <w:szCs w:val="28"/>
        </w:rPr>
        <w:t>Наиболее популярными федеральными услугами</w:t>
      </w:r>
      <w:r w:rsidR="00063D1A" w:rsidRPr="00644FFF">
        <w:rPr>
          <w:sz w:val="28"/>
          <w:szCs w:val="28"/>
        </w:rPr>
        <w:t xml:space="preserve"> в электронном виде являются:</w:t>
      </w:r>
      <w:r w:rsidR="00644FFF">
        <w:rPr>
          <w:sz w:val="28"/>
          <w:szCs w:val="28"/>
        </w:rPr>
        <w:t xml:space="preserve"> </w:t>
      </w:r>
      <w:r w:rsidR="00063D1A" w:rsidRPr="00644FFF">
        <w:rPr>
          <w:sz w:val="28"/>
          <w:szCs w:val="28"/>
        </w:rPr>
        <w:t>проверка и оплата штрафов ГИБДД, извещение</w:t>
      </w:r>
      <w:r w:rsidRPr="00644FFF">
        <w:rPr>
          <w:sz w:val="28"/>
          <w:szCs w:val="28"/>
        </w:rPr>
        <w:t xml:space="preserve"> о состоянии счета в Пенсионном фонде, проверка налоговой задолженности.  Самыми востребованными региональными услугами являются; назначение и выплата компенсации части родительской платы за содержание ребенка в ДОУ, назначение и выплата компенсации расходов на оплату жилой площади и коммунальных услуг </w:t>
      </w:r>
      <w:r w:rsidR="00C67A88" w:rsidRPr="00644FFF">
        <w:rPr>
          <w:sz w:val="28"/>
          <w:szCs w:val="28"/>
        </w:rPr>
        <w:t xml:space="preserve">отдельным категориям </w:t>
      </w:r>
      <w:r w:rsidRPr="00644FFF">
        <w:rPr>
          <w:sz w:val="28"/>
          <w:szCs w:val="28"/>
        </w:rPr>
        <w:t>граждан,</w:t>
      </w:r>
      <w:r w:rsidR="00644FFF">
        <w:rPr>
          <w:sz w:val="28"/>
          <w:szCs w:val="28"/>
        </w:rPr>
        <w:t xml:space="preserve"> </w:t>
      </w:r>
      <w:r w:rsidRPr="00644FFF">
        <w:rPr>
          <w:sz w:val="28"/>
          <w:szCs w:val="28"/>
        </w:rPr>
        <w:t>назначение и выплата ежемесячного пособия на ребенка.</w:t>
      </w:r>
    </w:p>
    <w:p w:rsidR="00063D1A" w:rsidRPr="00644FFF" w:rsidRDefault="00063D1A" w:rsidP="00C67A88">
      <w:pPr>
        <w:ind w:firstLine="720"/>
        <w:jc w:val="both"/>
        <w:rPr>
          <w:sz w:val="28"/>
          <w:szCs w:val="28"/>
        </w:rPr>
      </w:pPr>
      <w:r w:rsidRPr="00644FFF">
        <w:rPr>
          <w:sz w:val="28"/>
          <w:szCs w:val="28"/>
        </w:rPr>
        <w:t>Правительством Республики Алтай буд</w:t>
      </w:r>
      <w:r w:rsidR="008B21E6" w:rsidRPr="00644FFF">
        <w:rPr>
          <w:sz w:val="28"/>
          <w:szCs w:val="28"/>
        </w:rPr>
        <w:t>ут продолжены работы по развитию</w:t>
      </w:r>
      <w:r w:rsidRPr="00644FFF">
        <w:rPr>
          <w:sz w:val="28"/>
          <w:szCs w:val="28"/>
        </w:rPr>
        <w:t xml:space="preserve"> сотовой связи, повышению доли граждан имеющих доступ к сети «Интернет»</w:t>
      </w:r>
      <w:r w:rsidR="00C67A88" w:rsidRPr="00644FFF">
        <w:rPr>
          <w:sz w:val="28"/>
          <w:szCs w:val="28"/>
        </w:rPr>
        <w:t>,</w:t>
      </w:r>
      <w:r w:rsidRPr="00644FFF">
        <w:rPr>
          <w:sz w:val="28"/>
          <w:szCs w:val="28"/>
        </w:rPr>
        <w:t xml:space="preserve"> а также развитию электронных</w:t>
      </w:r>
      <w:r w:rsidR="00644FFF">
        <w:rPr>
          <w:sz w:val="28"/>
          <w:szCs w:val="28"/>
        </w:rPr>
        <w:t xml:space="preserve"> </w:t>
      </w:r>
      <w:r w:rsidRPr="00644FFF">
        <w:rPr>
          <w:sz w:val="28"/>
          <w:szCs w:val="28"/>
        </w:rPr>
        <w:t>сервисов и услуг на территории Республики Алтай</w:t>
      </w:r>
      <w:r w:rsidR="00C67A88" w:rsidRPr="00644FFF">
        <w:rPr>
          <w:sz w:val="28"/>
          <w:szCs w:val="28"/>
        </w:rPr>
        <w:t>. Это является одним из приоритетных направлений в социально-экономическом развитии региона</w:t>
      </w:r>
      <w:r w:rsidR="00C67A88" w:rsidRPr="00644FFF">
        <w:rPr>
          <w:sz w:val="28"/>
          <w:szCs w:val="28"/>
          <w:shd w:val="clear" w:color="auto" w:fill="FBFBFB"/>
        </w:rPr>
        <w:t>.</w:t>
      </w:r>
    </w:p>
    <w:p w:rsidR="00E42976" w:rsidRPr="00644FFF" w:rsidRDefault="00E42976" w:rsidP="00E42976">
      <w:pPr>
        <w:shd w:val="clear" w:color="auto" w:fill="FFFFFF"/>
        <w:ind w:firstLine="720"/>
        <w:jc w:val="both"/>
        <w:rPr>
          <w:sz w:val="28"/>
          <w:szCs w:val="28"/>
        </w:rPr>
      </w:pPr>
    </w:p>
    <w:p w:rsidR="00E42976" w:rsidRPr="00644FFF" w:rsidRDefault="00E42976" w:rsidP="00E42976">
      <w:pPr>
        <w:shd w:val="clear" w:color="auto" w:fill="FFFFFF"/>
        <w:ind w:firstLine="720"/>
        <w:jc w:val="both"/>
        <w:rPr>
          <w:sz w:val="28"/>
          <w:szCs w:val="28"/>
        </w:rPr>
      </w:pPr>
    </w:p>
    <w:p w:rsidR="00823C58" w:rsidRPr="00644FFF" w:rsidRDefault="00823C58" w:rsidP="00823B73">
      <w:pPr>
        <w:jc w:val="both"/>
        <w:outlineLvl w:val="0"/>
        <w:rPr>
          <w:sz w:val="28"/>
          <w:szCs w:val="28"/>
        </w:rPr>
      </w:pPr>
    </w:p>
    <w:p w:rsidR="008B21E6" w:rsidRPr="00644FFF" w:rsidRDefault="008B21E6">
      <w:pPr>
        <w:jc w:val="both"/>
        <w:outlineLvl w:val="0"/>
        <w:rPr>
          <w:sz w:val="28"/>
          <w:szCs w:val="28"/>
        </w:rPr>
        <w:sectPr w:rsidR="008B21E6" w:rsidRPr="00644FFF" w:rsidSect="008B21E6">
          <w:pgSz w:w="11906" w:h="16838" w:code="9"/>
          <w:pgMar w:top="568" w:right="851" w:bottom="709" w:left="1418" w:header="720" w:footer="720" w:gutter="0"/>
          <w:cols w:space="720"/>
        </w:sectPr>
      </w:pPr>
    </w:p>
    <w:p w:rsidR="008B21E6" w:rsidRPr="00644FFF" w:rsidRDefault="008B21E6" w:rsidP="008B21E6">
      <w:pPr>
        <w:widowControl w:val="0"/>
        <w:autoSpaceDE w:val="0"/>
        <w:autoSpaceDN w:val="0"/>
        <w:adjustRightInd w:val="0"/>
        <w:spacing w:after="150"/>
        <w:jc w:val="center"/>
        <w:rPr>
          <w:b/>
          <w:sz w:val="24"/>
          <w:szCs w:val="24"/>
        </w:rPr>
      </w:pPr>
      <w:r w:rsidRPr="00644FFF">
        <w:rPr>
          <w:b/>
          <w:sz w:val="24"/>
          <w:szCs w:val="24"/>
        </w:rPr>
        <w:lastRenderedPageBreak/>
        <w:t>В</w:t>
      </w:r>
      <w:r w:rsidR="0064269E" w:rsidRPr="00644FFF">
        <w:rPr>
          <w:b/>
          <w:sz w:val="24"/>
          <w:szCs w:val="24"/>
        </w:rPr>
        <w:t>иды государственных и</w:t>
      </w:r>
      <w:r w:rsidRPr="00644FFF">
        <w:rPr>
          <w:b/>
          <w:sz w:val="24"/>
          <w:szCs w:val="24"/>
        </w:rPr>
        <w:t xml:space="preserve"> муниципальных услуг, которые возможны для получения гражданами в электронной форме (официальные </w:t>
      </w:r>
      <w:proofErr w:type="spellStart"/>
      <w:r w:rsidRPr="00644FFF">
        <w:rPr>
          <w:b/>
          <w:sz w:val="24"/>
          <w:szCs w:val="24"/>
        </w:rPr>
        <w:t>веб-сайты</w:t>
      </w:r>
      <w:proofErr w:type="spellEnd"/>
      <w:r w:rsidRPr="00644FFF">
        <w:rPr>
          <w:b/>
          <w:sz w:val="24"/>
          <w:szCs w:val="24"/>
        </w:rPr>
        <w:t xml:space="preserve"> и порталы государственных и муниципальных услуг, электронная почта, терминалы самообслуживания, </w:t>
      </w:r>
      <w:r w:rsidRPr="00353E86">
        <w:rPr>
          <w:b/>
          <w:sz w:val="24"/>
          <w:szCs w:val="24"/>
        </w:rPr>
        <w:t>Единый портал государственных и муниципальных услуг</w:t>
      </w:r>
      <w:r w:rsidR="00353E86">
        <w:rPr>
          <w:b/>
          <w:sz w:val="24"/>
          <w:szCs w:val="24"/>
        </w:rPr>
        <w:t xml:space="preserve"> </w:t>
      </w:r>
      <w:r w:rsidR="00353E86" w:rsidRPr="00353E86">
        <w:rPr>
          <w:b/>
          <w:sz w:val="24"/>
          <w:szCs w:val="24"/>
        </w:rPr>
        <w:t>https://www.gosuslugi.ru</w:t>
      </w:r>
      <w:r w:rsidRPr="00644FFF">
        <w:rPr>
          <w:b/>
          <w:sz w:val="24"/>
          <w:szCs w:val="24"/>
        </w:rPr>
        <w:t>)</w:t>
      </w:r>
    </w:p>
    <w:p w:rsidR="008B21E6" w:rsidRPr="00644FFF" w:rsidRDefault="008B21E6" w:rsidP="008B21E6">
      <w:pPr>
        <w:widowControl w:val="0"/>
        <w:autoSpaceDE w:val="0"/>
        <w:autoSpaceDN w:val="0"/>
        <w:adjustRightInd w:val="0"/>
        <w:spacing w:after="150"/>
        <w:rPr>
          <w:sz w:val="24"/>
          <w:szCs w:val="24"/>
        </w:rPr>
      </w:pPr>
    </w:p>
    <w:tbl>
      <w:tblPr>
        <w:tblW w:w="0" w:type="auto"/>
        <w:jc w:val="center"/>
        <w:tblInd w:w="-4201" w:type="dxa"/>
        <w:tblCellMar>
          <w:left w:w="0" w:type="dxa"/>
          <w:right w:w="0" w:type="dxa"/>
        </w:tblCellMar>
        <w:tblLook w:val="0000"/>
      </w:tblPr>
      <w:tblGrid>
        <w:gridCol w:w="1109"/>
        <w:gridCol w:w="2310"/>
        <w:gridCol w:w="5982"/>
      </w:tblGrid>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jc w:val="center"/>
              <w:rPr>
                <w:sz w:val="24"/>
                <w:szCs w:val="24"/>
              </w:rPr>
            </w:pPr>
            <w:r w:rsidRPr="00644FFF">
              <w:rPr>
                <w:sz w:val="24"/>
                <w:szCs w:val="24"/>
              </w:rPr>
              <w:t xml:space="preserve">N </w:t>
            </w:r>
            <w:proofErr w:type="spellStart"/>
            <w:r w:rsidRPr="00644FFF">
              <w:rPr>
                <w:sz w:val="24"/>
                <w:szCs w:val="24"/>
              </w:rPr>
              <w:t>п</w:t>
            </w:r>
            <w:proofErr w:type="spellEnd"/>
            <w:r w:rsidRPr="00644FFF">
              <w:rPr>
                <w:sz w:val="24"/>
                <w:szCs w:val="24"/>
              </w:rPr>
              <w:t>/</w:t>
            </w:r>
            <w:proofErr w:type="spellStart"/>
            <w:r w:rsidRPr="00644FFF">
              <w:rPr>
                <w:sz w:val="24"/>
                <w:szCs w:val="24"/>
              </w:rPr>
              <w:t>п</w:t>
            </w:r>
            <w:proofErr w:type="spellEnd"/>
            <w:r w:rsidRPr="00644FFF">
              <w:rPr>
                <w:sz w:val="24"/>
                <w:szCs w:val="24"/>
              </w:rPr>
              <w:t xml:space="preserve">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jc w:val="center"/>
              <w:rPr>
                <w:sz w:val="24"/>
                <w:szCs w:val="24"/>
              </w:rPr>
            </w:pPr>
            <w:r w:rsidRPr="00644FFF">
              <w:rPr>
                <w:sz w:val="24"/>
                <w:szCs w:val="24"/>
              </w:rPr>
              <w:t xml:space="preserve">Категории услуг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jc w:val="center"/>
              <w:rPr>
                <w:sz w:val="24"/>
                <w:szCs w:val="24"/>
              </w:rPr>
            </w:pPr>
            <w:r w:rsidRPr="00644FFF">
              <w:rPr>
                <w:sz w:val="24"/>
                <w:szCs w:val="24"/>
              </w:rPr>
              <w:t>Наименование видов государственных и</w:t>
            </w:r>
          </w:p>
          <w:p w:rsidR="008B21E6" w:rsidRPr="00644FFF" w:rsidRDefault="008B21E6" w:rsidP="008B21E6">
            <w:pPr>
              <w:widowControl w:val="0"/>
              <w:autoSpaceDE w:val="0"/>
              <w:autoSpaceDN w:val="0"/>
              <w:adjustRightInd w:val="0"/>
              <w:jc w:val="center"/>
              <w:rPr>
                <w:sz w:val="24"/>
                <w:szCs w:val="24"/>
              </w:rPr>
            </w:pPr>
            <w:r w:rsidRPr="00644FFF">
              <w:rPr>
                <w:sz w:val="24"/>
                <w:szCs w:val="24"/>
              </w:rPr>
              <w:t xml:space="preserve">муниципальных услуг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1.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Здравоохранение и медицина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прием заявок (запись) на прием к врачу,</w:t>
            </w:r>
          </w:p>
          <w:p w:rsidR="008B21E6" w:rsidRPr="00644FFF" w:rsidRDefault="008B21E6" w:rsidP="00836A53">
            <w:pPr>
              <w:widowControl w:val="0"/>
              <w:autoSpaceDE w:val="0"/>
              <w:autoSpaceDN w:val="0"/>
              <w:adjustRightInd w:val="0"/>
              <w:rPr>
                <w:sz w:val="24"/>
                <w:szCs w:val="24"/>
              </w:rPr>
            </w:pPr>
            <w:r w:rsidRPr="00644FFF">
              <w:rPr>
                <w:sz w:val="24"/>
                <w:szCs w:val="24"/>
              </w:rPr>
              <w:t>- выдача направления на госпитализацию,</w:t>
            </w:r>
          </w:p>
          <w:p w:rsidR="008B21E6" w:rsidRPr="00644FFF" w:rsidRDefault="008B21E6" w:rsidP="00836A53">
            <w:pPr>
              <w:widowControl w:val="0"/>
              <w:autoSpaceDE w:val="0"/>
              <w:autoSpaceDN w:val="0"/>
              <w:adjustRightInd w:val="0"/>
              <w:rPr>
                <w:sz w:val="24"/>
                <w:szCs w:val="24"/>
              </w:rPr>
            </w:pPr>
            <w:r w:rsidRPr="00644FFF">
              <w:rPr>
                <w:sz w:val="24"/>
                <w:szCs w:val="24"/>
              </w:rPr>
              <w:t>- прием заявок на дополнительное стационарное обследование и (или) лечение,</w:t>
            </w:r>
          </w:p>
          <w:p w:rsidR="008B21E6" w:rsidRPr="00644FFF" w:rsidRDefault="008B21E6" w:rsidP="00836A53">
            <w:pPr>
              <w:widowControl w:val="0"/>
              <w:autoSpaceDE w:val="0"/>
              <w:autoSpaceDN w:val="0"/>
              <w:adjustRightInd w:val="0"/>
              <w:rPr>
                <w:sz w:val="24"/>
                <w:szCs w:val="24"/>
              </w:rPr>
            </w:pPr>
            <w:r w:rsidRPr="00644FFF">
              <w:rPr>
                <w:sz w:val="24"/>
                <w:szCs w:val="24"/>
              </w:rPr>
              <w:t>- выдача гражданам направлений на прохождение медико-социальной экспертизы,</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информации о порядке оказания специализированной медицинской помощи,</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информации из федерального банка данных на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w:t>
            </w:r>
          </w:p>
          <w:p w:rsidR="008B21E6" w:rsidRPr="00644FFF" w:rsidRDefault="008B21E6" w:rsidP="00836A53">
            <w:pPr>
              <w:widowControl w:val="0"/>
              <w:autoSpaceDE w:val="0"/>
              <w:autoSpaceDN w:val="0"/>
              <w:adjustRightInd w:val="0"/>
              <w:rPr>
                <w:sz w:val="24"/>
                <w:szCs w:val="24"/>
              </w:rPr>
            </w:pPr>
            <w:r w:rsidRPr="00644FFF">
              <w:rPr>
                <w:sz w:val="24"/>
                <w:szCs w:val="24"/>
              </w:rPr>
              <w:t>- 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прием заявлений об оказании первичной медико-санитарной помощи, медицинской помощи женщинам в период беременности, во время и после родов, а также предоставление информации о такой помощи и постановка на соответствующий учет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2.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Услуги МВД/ГИБДД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проверка наличия штрафов ГИБДД,</w:t>
            </w:r>
          </w:p>
          <w:p w:rsidR="008B21E6" w:rsidRPr="00644FFF" w:rsidRDefault="008B21E6" w:rsidP="00836A53">
            <w:pPr>
              <w:widowControl w:val="0"/>
              <w:autoSpaceDE w:val="0"/>
              <w:autoSpaceDN w:val="0"/>
              <w:adjustRightInd w:val="0"/>
              <w:rPr>
                <w:sz w:val="24"/>
                <w:szCs w:val="24"/>
              </w:rPr>
            </w:pPr>
            <w:r w:rsidRPr="00644FFF">
              <w:rPr>
                <w:sz w:val="24"/>
                <w:szCs w:val="24"/>
              </w:rPr>
              <w:t>- выдача/замена водительских прав,</w:t>
            </w:r>
          </w:p>
          <w:p w:rsidR="008B21E6" w:rsidRPr="00644FFF" w:rsidRDefault="008B21E6" w:rsidP="00836A53">
            <w:pPr>
              <w:widowControl w:val="0"/>
              <w:autoSpaceDE w:val="0"/>
              <w:autoSpaceDN w:val="0"/>
              <w:adjustRightInd w:val="0"/>
              <w:rPr>
                <w:sz w:val="24"/>
                <w:szCs w:val="24"/>
              </w:rPr>
            </w:pPr>
            <w:r w:rsidRPr="00644FFF">
              <w:rPr>
                <w:sz w:val="24"/>
                <w:szCs w:val="24"/>
              </w:rPr>
              <w:t>- прием квалификационных экзаменов на получение права на управление автомототранспортными средствами, трамваями, троллейбусами, выдача водительских удостоверений и временных разрешений,</w:t>
            </w:r>
          </w:p>
          <w:p w:rsidR="008B21E6" w:rsidRPr="00644FFF" w:rsidRDefault="008B21E6" w:rsidP="00836A53">
            <w:pPr>
              <w:widowControl w:val="0"/>
              <w:autoSpaceDE w:val="0"/>
              <w:autoSpaceDN w:val="0"/>
              <w:adjustRightInd w:val="0"/>
              <w:rPr>
                <w:sz w:val="24"/>
                <w:szCs w:val="24"/>
              </w:rPr>
            </w:pPr>
            <w:r w:rsidRPr="00644FFF">
              <w:rPr>
                <w:sz w:val="24"/>
                <w:szCs w:val="24"/>
              </w:rPr>
              <w:t xml:space="preserve">- регистрация автомототранспортных средств и прицепов к ним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3.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Налоги и сборы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"узнай свой ИНН",</w:t>
            </w:r>
          </w:p>
          <w:p w:rsidR="008B21E6" w:rsidRPr="00644FFF" w:rsidRDefault="008B21E6" w:rsidP="00836A53">
            <w:pPr>
              <w:widowControl w:val="0"/>
              <w:autoSpaceDE w:val="0"/>
              <w:autoSpaceDN w:val="0"/>
              <w:adjustRightInd w:val="0"/>
              <w:rPr>
                <w:sz w:val="24"/>
                <w:szCs w:val="24"/>
              </w:rPr>
            </w:pPr>
            <w:r w:rsidRPr="00644FFF">
              <w:rPr>
                <w:sz w:val="24"/>
                <w:szCs w:val="24"/>
              </w:rPr>
              <w:t>- запись на прием в налоговую инспекцию,</w:t>
            </w:r>
          </w:p>
          <w:p w:rsidR="008B21E6" w:rsidRPr="00644FFF" w:rsidRDefault="008B21E6" w:rsidP="00836A53">
            <w:pPr>
              <w:widowControl w:val="0"/>
              <w:autoSpaceDE w:val="0"/>
              <w:autoSpaceDN w:val="0"/>
              <w:adjustRightInd w:val="0"/>
              <w:rPr>
                <w:sz w:val="24"/>
                <w:szCs w:val="24"/>
              </w:rPr>
            </w:pPr>
            <w:r w:rsidRPr="00644FFF">
              <w:rPr>
                <w:sz w:val="24"/>
                <w:szCs w:val="24"/>
              </w:rPr>
              <w:t>- проверка наличия налоговых задолженностей и налогов,</w:t>
            </w:r>
          </w:p>
          <w:p w:rsidR="008B21E6" w:rsidRPr="00644FFF" w:rsidRDefault="008B21E6" w:rsidP="00836A53">
            <w:pPr>
              <w:widowControl w:val="0"/>
              <w:autoSpaceDE w:val="0"/>
              <w:autoSpaceDN w:val="0"/>
              <w:adjustRightInd w:val="0"/>
              <w:rPr>
                <w:sz w:val="24"/>
                <w:szCs w:val="24"/>
              </w:rPr>
            </w:pPr>
            <w:r w:rsidRPr="00644FFF">
              <w:rPr>
                <w:sz w:val="24"/>
                <w:szCs w:val="24"/>
              </w:rPr>
              <w:t>- получение выписки из ЕГРН, ЕГРЮЛ и ЕГРИП,</w:t>
            </w:r>
          </w:p>
          <w:p w:rsidR="008B21E6" w:rsidRPr="00644FFF" w:rsidRDefault="008B21E6" w:rsidP="00836A53">
            <w:pPr>
              <w:widowControl w:val="0"/>
              <w:autoSpaceDE w:val="0"/>
              <w:autoSpaceDN w:val="0"/>
              <w:adjustRightInd w:val="0"/>
              <w:rPr>
                <w:sz w:val="24"/>
                <w:szCs w:val="24"/>
              </w:rPr>
            </w:pPr>
            <w:r w:rsidRPr="00644FFF">
              <w:rPr>
                <w:sz w:val="24"/>
                <w:szCs w:val="24"/>
              </w:rPr>
              <w:t>- подача налоговой декларации,</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подача документов на налоговые выплаты </w:t>
            </w:r>
          </w:p>
        </w:tc>
      </w:tr>
      <w:tr w:rsidR="008B21E6" w:rsidRPr="00644FFF" w:rsidTr="00353E86">
        <w:trPr>
          <w:trHeight w:val="30"/>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4.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Паспорта, регистрация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оформление получения заграничного паспорта,</w:t>
            </w:r>
          </w:p>
          <w:p w:rsidR="008B21E6" w:rsidRPr="00644FFF" w:rsidRDefault="008B21E6" w:rsidP="00836A53">
            <w:pPr>
              <w:widowControl w:val="0"/>
              <w:autoSpaceDE w:val="0"/>
              <w:autoSpaceDN w:val="0"/>
              <w:adjustRightInd w:val="0"/>
              <w:rPr>
                <w:sz w:val="24"/>
                <w:szCs w:val="24"/>
              </w:rPr>
            </w:pPr>
            <w:r w:rsidRPr="00644FFF">
              <w:rPr>
                <w:sz w:val="24"/>
                <w:szCs w:val="24"/>
              </w:rPr>
              <w:t>- оформление получения общегражданского паспорта,</w:t>
            </w:r>
          </w:p>
          <w:p w:rsidR="008B21E6" w:rsidRPr="00644FFF" w:rsidRDefault="008B21E6" w:rsidP="00836A53">
            <w:pPr>
              <w:widowControl w:val="0"/>
              <w:autoSpaceDE w:val="0"/>
              <w:autoSpaceDN w:val="0"/>
              <w:adjustRightInd w:val="0"/>
              <w:rPr>
                <w:sz w:val="24"/>
                <w:szCs w:val="24"/>
              </w:rPr>
            </w:pPr>
            <w:r w:rsidRPr="00644FFF">
              <w:rPr>
                <w:sz w:val="24"/>
                <w:szCs w:val="24"/>
              </w:rPr>
              <w:t xml:space="preserve">- регистрация по месту жительства и пребывания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5.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Образование и наука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 прием заявлений о зачислении в государственные </w:t>
            </w:r>
            <w:r w:rsidRPr="00644FFF">
              <w:rPr>
                <w:sz w:val="24"/>
                <w:szCs w:val="24"/>
              </w:rPr>
              <w:lastRenderedPageBreak/>
              <w:t>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8B21E6" w:rsidRPr="00644FFF" w:rsidRDefault="008B21E6" w:rsidP="00836A53">
            <w:pPr>
              <w:widowControl w:val="0"/>
              <w:autoSpaceDE w:val="0"/>
              <w:autoSpaceDN w:val="0"/>
              <w:adjustRightInd w:val="0"/>
              <w:rPr>
                <w:sz w:val="24"/>
                <w:szCs w:val="24"/>
              </w:rPr>
            </w:pPr>
            <w:r w:rsidRPr="00644FFF">
              <w:rPr>
                <w:sz w:val="24"/>
                <w:szCs w:val="24"/>
              </w:rPr>
              <w:t>- прием заявлений о зачислении детей в общеобразовательные учреждения (школы) субъектов Российской Федерации или муниципальные общеобразовательные учреждения (школы),</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информации о текущей успеваемости учащегося, в том числе информации о посещении школы, ведение дневника и журнала успеваемости,</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информации из базы данных о результатах единого государственного экзамена,</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запись в кружки, спортивные секции, дома творчества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lastRenderedPageBreak/>
              <w:t xml:space="preserve">6.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Имущественные и земельные отношения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получение выписки из реестра прав на недвижимое имущество (ЕГРП),</w:t>
            </w:r>
          </w:p>
          <w:p w:rsidR="008B21E6" w:rsidRPr="00644FFF" w:rsidRDefault="008B21E6" w:rsidP="00836A53">
            <w:pPr>
              <w:widowControl w:val="0"/>
              <w:autoSpaceDE w:val="0"/>
              <w:autoSpaceDN w:val="0"/>
              <w:adjustRightInd w:val="0"/>
              <w:rPr>
                <w:sz w:val="24"/>
                <w:szCs w:val="24"/>
              </w:rPr>
            </w:pPr>
            <w:r w:rsidRPr="00644FFF">
              <w:rPr>
                <w:sz w:val="24"/>
                <w:szCs w:val="24"/>
              </w:rPr>
              <w:t>- запись на прием на регистрацию недвижимого имущества,</w:t>
            </w:r>
          </w:p>
          <w:p w:rsidR="008B21E6" w:rsidRPr="00644FFF" w:rsidRDefault="008B21E6" w:rsidP="00836A53">
            <w:pPr>
              <w:widowControl w:val="0"/>
              <w:autoSpaceDE w:val="0"/>
              <w:autoSpaceDN w:val="0"/>
              <w:adjustRightInd w:val="0"/>
              <w:rPr>
                <w:sz w:val="24"/>
                <w:szCs w:val="24"/>
              </w:rPr>
            </w:pPr>
            <w:r w:rsidRPr="00644FFF">
              <w:rPr>
                <w:sz w:val="24"/>
                <w:szCs w:val="24"/>
              </w:rPr>
              <w:t>- государственная регистрация прав на недвижимое имущество,</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предоставление земельных участков и помещений в аренду, собственность, пользование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7.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Семья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запись в ЗАГС,</w:t>
            </w:r>
          </w:p>
          <w:p w:rsidR="008B21E6" w:rsidRPr="00644FFF" w:rsidRDefault="008B21E6" w:rsidP="00836A53">
            <w:pPr>
              <w:widowControl w:val="0"/>
              <w:autoSpaceDE w:val="0"/>
              <w:autoSpaceDN w:val="0"/>
              <w:adjustRightInd w:val="0"/>
              <w:rPr>
                <w:sz w:val="24"/>
                <w:szCs w:val="24"/>
              </w:rPr>
            </w:pPr>
            <w:r w:rsidRPr="00644FFF">
              <w:rPr>
                <w:sz w:val="24"/>
                <w:szCs w:val="24"/>
              </w:rPr>
              <w:t>- прием и выдача документов о государственной регистрации рождения,</w:t>
            </w:r>
          </w:p>
          <w:p w:rsidR="008B21E6" w:rsidRPr="00644FFF" w:rsidRDefault="008B21E6" w:rsidP="00836A53">
            <w:pPr>
              <w:widowControl w:val="0"/>
              <w:autoSpaceDE w:val="0"/>
              <w:autoSpaceDN w:val="0"/>
              <w:adjustRightInd w:val="0"/>
              <w:rPr>
                <w:sz w:val="24"/>
                <w:szCs w:val="24"/>
              </w:rPr>
            </w:pPr>
            <w:r w:rsidRPr="00644FFF">
              <w:rPr>
                <w:sz w:val="24"/>
                <w:szCs w:val="24"/>
              </w:rPr>
              <w:t>- прием и выдача документов о государственной регистрации заключения брака,</w:t>
            </w:r>
          </w:p>
          <w:p w:rsidR="008B21E6" w:rsidRPr="00644FFF" w:rsidRDefault="008B21E6" w:rsidP="00836A53">
            <w:pPr>
              <w:widowControl w:val="0"/>
              <w:autoSpaceDE w:val="0"/>
              <w:autoSpaceDN w:val="0"/>
              <w:adjustRightInd w:val="0"/>
              <w:rPr>
                <w:sz w:val="24"/>
                <w:szCs w:val="24"/>
              </w:rPr>
            </w:pPr>
            <w:r w:rsidRPr="00644FFF">
              <w:rPr>
                <w:sz w:val="24"/>
                <w:szCs w:val="24"/>
              </w:rPr>
              <w:t>- прием и выдача документов о государственной регистрации расторжения брака,</w:t>
            </w:r>
          </w:p>
          <w:p w:rsidR="008B21E6" w:rsidRPr="00644FFF" w:rsidRDefault="008B21E6" w:rsidP="00836A53">
            <w:pPr>
              <w:widowControl w:val="0"/>
              <w:autoSpaceDE w:val="0"/>
              <w:autoSpaceDN w:val="0"/>
              <w:adjustRightInd w:val="0"/>
              <w:rPr>
                <w:sz w:val="24"/>
                <w:szCs w:val="24"/>
              </w:rPr>
            </w:pPr>
            <w:r w:rsidRPr="00644FFF">
              <w:rPr>
                <w:sz w:val="24"/>
                <w:szCs w:val="24"/>
              </w:rPr>
              <w:t>- прием и выдача документов о государственной регистрации усыновления (удочерения),</w:t>
            </w:r>
          </w:p>
          <w:p w:rsidR="008B21E6" w:rsidRPr="00644FFF" w:rsidRDefault="008B21E6" w:rsidP="00836A53">
            <w:pPr>
              <w:widowControl w:val="0"/>
              <w:autoSpaceDE w:val="0"/>
              <w:autoSpaceDN w:val="0"/>
              <w:adjustRightInd w:val="0"/>
              <w:rPr>
                <w:sz w:val="24"/>
                <w:szCs w:val="24"/>
              </w:rPr>
            </w:pPr>
            <w:r w:rsidRPr="00644FFF">
              <w:rPr>
                <w:sz w:val="24"/>
                <w:szCs w:val="24"/>
              </w:rPr>
              <w:t>- прием и выдача документов о государственной регистрации перемены имени,</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прием и выдача документов о государственной регистрации смерти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8.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Социальное обеспечение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получение выписок с личного пенсионного счета,</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прием и регистрация заявлений граждан об установлении им пенсий в соответствии с федеральными законами </w:t>
            </w:r>
            <w:hyperlink r:id="rId7" w:anchor="l0" w:history="1">
              <w:r w:rsidRPr="00644FFF">
                <w:rPr>
                  <w:sz w:val="24"/>
                  <w:szCs w:val="24"/>
                  <w:u w:val="single"/>
                </w:rPr>
                <w:t>от 17.12.2001 N 173-ФЗ</w:t>
              </w:r>
            </w:hyperlink>
            <w:r w:rsidRPr="00644FFF">
              <w:rPr>
                <w:sz w:val="24"/>
                <w:szCs w:val="24"/>
              </w:rPr>
              <w:t xml:space="preserve"> "О трудовых пенсиях в Российской Федерации" и </w:t>
            </w:r>
            <w:hyperlink r:id="rId8" w:anchor="l0" w:history="1">
              <w:r w:rsidRPr="00644FFF">
                <w:rPr>
                  <w:sz w:val="24"/>
                  <w:szCs w:val="24"/>
                  <w:u w:val="single"/>
                </w:rPr>
                <w:t>от 15.12.2001 N 166-ФЗ</w:t>
              </w:r>
            </w:hyperlink>
            <w:r w:rsidRPr="00644FFF">
              <w:rPr>
                <w:sz w:val="24"/>
                <w:szCs w:val="24"/>
              </w:rPr>
              <w:t xml:space="preserve"> "О государственном пенсионном обеспечении в Российской Федерации",</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получение государственного сертификата на </w:t>
            </w:r>
            <w:r w:rsidRPr="00644FFF">
              <w:rPr>
                <w:sz w:val="24"/>
                <w:szCs w:val="24"/>
              </w:rPr>
              <w:lastRenderedPageBreak/>
              <w:t>материнский (семейный) капитал, а также подача заявления о распоряжении средствами (частью средств) материнского (семейного) капитала,</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социальных пособий малоимущим гражданам,</w:t>
            </w:r>
          </w:p>
          <w:p w:rsidR="008B21E6" w:rsidRPr="00644FFF" w:rsidRDefault="008B21E6" w:rsidP="00836A53">
            <w:pPr>
              <w:widowControl w:val="0"/>
              <w:autoSpaceDE w:val="0"/>
              <w:autoSpaceDN w:val="0"/>
              <w:adjustRightInd w:val="0"/>
              <w:rPr>
                <w:sz w:val="24"/>
                <w:szCs w:val="24"/>
              </w:rPr>
            </w:pPr>
            <w:r w:rsidRPr="00644FFF">
              <w:rPr>
                <w:sz w:val="24"/>
                <w:szCs w:val="24"/>
              </w:rPr>
              <w:t>- назначение и выплата пособий гражданам, имеющим детей, в случаях,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 переданным для осуществления органам государственной власти субъектов Российской Федерации,</w:t>
            </w:r>
          </w:p>
          <w:p w:rsidR="008B21E6" w:rsidRPr="00644FFF" w:rsidRDefault="008B21E6" w:rsidP="00836A53">
            <w:pPr>
              <w:widowControl w:val="0"/>
              <w:autoSpaceDE w:val="0"/>
              <w:autoSpaceDN w:val="0"/>
              <w:adjustRightInd w:val="0"/>
              <w:rPr>
                <w:sz w:val="24"/>
                <w:szCs w:val="24"/>
              </w:rPr>
            </w:pPr>
            <w:r w:rsidRPr="00644FFF">
              <w:rPr>
                <w:sz w:val="24"/>
                <w:szCs w:val="24"/>
              </w:rPr>
              <w:t>- прием заявлений, документов, а также постановка граждан на учет в качестве нуждающихся в жилых помещениях,</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назначение и выплата пособия на оплату проезда на общественном транспорте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lastRenderedPageBreak/>
              <w:t xml:space="preserve">9.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Судебные задолженности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проверка наличия судебных задолженностей,</w:t>
            </w:r>
          </w:p>
          <w:p w:rsidR="008B21E6" w:rsidRPr="00644FFF" w:rsidRDefault="008B21E6" w:rsidP="00836A53">
            <w:pPr>
              <w:widowControl w:val="0"/>
              <w:autoSpaceDE w:val="0"/>
              <w:autoSpaceDN w:val="0"/>
              <w:adjustRightInd w:val="0"/>
              <w:rPr>
                <w:sz w:val="24"/>
                <w:szCs w:val="24"/>
              </w:rPr>
            </w:pPr>
            <w:r w:rsidRPr="00644FFF">
              <w:rPr>
                <w:sz w:val="24"/>
                <w:szCs w:val="24"/>
              </w:rPr>
              <w:t>- получение справки об отсутствии судимости,</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предоставление информации по находящимся на исполнении исполнительным производствам в отношении физического или юридического лица, включая сведения о наличии исполнительного производства, сведения о наложенных ограничениях (запретах) в отношении физического или юридического лица, а также сведения о ходе исполнительного производства, в том числе сведения о наличии неурегулированных претензий к заявителю со стороны Федеральной службы судебных приставов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10.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Безопасность и охрана правопорядка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выдача разрешений на хранение, ношение, перевозку оружия и патронов к нему,</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получение удостоверения частного охранника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11.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Труд и занятость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постановка на биржу труда,</w:t>
            </w:r>
          </w:p>
          <w:p w:rsidR="008B21E6" w:rsidRPr="00644FFF" w:rsidRDefault="008B21E6" w:rsidP="00836A53">
            <w:pPr>
              <w:widowControl w:val="0"/>
              <w:autoSpaceDE w:val="0"/>
              <w:autoSpaceDN w:val="0"/>
              <w:adjustRightInd w:val="0"/>
              <w:rPr>
                <w:sz w:val="24"/>
                <w:szCs w:val="24"/>
              </w:rPr>
            </w:pPr>
            <w:r w:rsidRPr="00644FFF">
              <w:rPr>
                <w:sz w:val="24"/>
                <w:szCs w:val="24"/>
              </w:rPr>
              <w:t>- прием заявлений о временном трудоустройстве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8B21E6" w:rsidRPr="00644FFF" w:rsidRDefault="008B21E6" w:rsidP="00836A53">
            <w:pPr>
              <w:widowControl w:val="0"/>
              <w:autoSpaceDE w:val="0"/>
              <w:autoSpaceDN w:val="0"/>
              <w:adjustRightInd w:val="0"/>
              <w:rPr>
                <w:sz w:val="24"/>
                <w:szCs w:val="24"/>
              </w:rPr>
            </w:pPr>
            <w:r w:rsidRPr="00644FFF">
              <w:rPr>
                <w:sz w:val="24"/>
                <w:szCs w:val="24"/>
              </w:rPr>
              <w:t>- прием заявлений об оказании содействия гражданам в поиске подходящей работы, а также об оказании содействия работодателям в подборе необходимых работников,</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прием заявлений об участии в оплачиваемых общественных работах и предоставление информации об организации таких работ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lastRenderedPageBreak/>
              <w:t xml:space="preserve">12.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Жилищно-коммунальное хозяйство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государственного и муниципального учреждения,</w:t>
            </w:r>
          </w:p>
          <w:p w:rsidR="008B21E6" w:rsidRPr="00644FFF" w:rsidRDefault="008B21E6" w:rsidP="00836A53">
            <w:pPr>
              <w:widowControl w:val="0"/>
              <w:autoSpaceDE w:val="0"/>
              <w:autoSpaceDN w:val="0"/>
              <w:adjustRightInd w:val="0"/>
              <w:rPr>
                <w:sz w:val="24"/>
                <w:szCs w:val="24"/>
              </w:rPr>
            </w:pPr>
            <w:r w:rsidRPr="00644FFF">
              <w:rPr>
                <w:sz w:val="24"/>
                <w:szCs w:val="24"/>
              </w:rPr>
              <w:t>- получение информации технического учета,</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показаний приборов учета,</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прием заявлений и организация предоставления гражданам субсидий на оплату жилых помещений и коммунальных услуг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13.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Разрешительная деятельность органов власти и местного самоуправления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выдача разрешений (в том числе разрешений на проезд грузового транспорта, на провоз крупногабаритных объектов, на установку рекламных конструкций, на строительство, на ввод объектов в эксплуатацию и др.),</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выдача лицензий (в том числе на деятельность такси, на деятельность в области связи и др.)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14.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Предпринимательская деятельность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государственная регистрация юридических лиц и индивидуальных предпринимателей,</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представление уведомления о начале осуществления предпринимательской деятельности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15.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Природа и экология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выдача охотничьих билетов единого федерального образца,</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выдача разрешений, заключений и квот в отношении недр, водных ресурсов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16.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Экономика, финансы, статистика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 получение официальной статистической информации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17.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Государственные и бюджетные учреждения, некоммерческие организации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прием заявок (запросов, обращений) на предоставление архивных документов (архивных справок, выписок и копий),</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информации о зарегистрированных некоммерческих организациях,</w:t>
            </w:r>
          </w:p>
          <w:p w:rsidR="008B21E6" w:rsidRPr="00644FFF" w:rsidRDefault="008B21E6" w:rsidP="00836A53">
            <w:pPr>
              <w:widowControl w:val="0"/>
              <w:autoSpaceDE w:val="0"/>
              <w:autoSpaceDN w:val="0"/>
              <w:adjustRightInd w:val="0"/>
              <w:rPr>
                <w:sz w:val="24"/>
                <w:szCs w:val="24"/>
              </w:rPr>
            </w:pPr>
            <w:r w:rsidRPr="00644FFF">
              <w:rPr>
                <w:sz w:val="24"/>
                <w:szCs w:val="24"/>
              </w:rPr>
              <w:t>- регистрация и аккредитация некоммерческих организаций,</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подача жалоб и предложений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18.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Культура, искусство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доступа к библиографической информации сводного электронного каталога библиотек России.</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библиографической информации из государственных библиотечных фондов, в том числе в части, не касающейся авторских прав,</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предоставление доступа к изданиям, переведенным в электронный вид, хранящимся в библиотеках субъекта Российской Федерации, в том числе к фонду редких книг, </w:t>
            </w:r>
            <w:r w:rsidRPr="00644FFF">
              <w:rPr>
                <w:sz w:val="24"/>
                <w:szCs w:val="24"/>
              </w:rPr>
              <w:lastRenderedPageBreak/>
              <w:t>с учетом соблюдения требований законодательства Российской Федерации об авторских и смежных правах,</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доступа к справочно-поисковому аппарату и базам данных библиотек,</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информации о проведении ярмарок, выставок народного творчества, ремесел,</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информации об объектах культурного наследия регионального и (или) местного значения, находящихся на территории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запись на обзорные, тематические и интерактивные экскурсии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lastRenderedPageBreak/>
              <w:t xml:space="preserve">19.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Реклама и СМИ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получение информации о тиражах печатных СМИ,</w:t>
            </w:r>
          </w:p>
          <w:p w:rsidR="008B21E6" w:rsidRPr="00644FFF" w:rsidRDefault="008B21E6" w:rsidP="00836A53">
            <w:pPr>
              <w:widowControl w:val="0"/>
              <w:autoSpaceDE w:val="0"/>
              <w:autoSpaceDN w:val="0"/>
              <w:adjustRightInd w:val="0"/>
              <w:rPr>
                <w:sz w:val="24"/>
                <w:szCs w:val="24"/>
              </w:rPr>
            </w:pPr>
            <w:r w:rsidRPr="00644FFF">
              <w:rPr>
                <w:sz w:val="24"/>
                <w:szCs w:val="24"/>
              </w:rPr>
              <w:t>- получение справки, подтверждающей право на получение льгот, предусмотренных законодательством Российской Федерации для полиграфических материалов,</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получение государственной поддержки на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20.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Производство, строительство и торговля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получение градостроительных планов земельных участков,</w:t>
            </w:r>
          </w:p>
          <w:p w:rsidR="008B21E6" w:rsidRPr="00644FFF" w:rsidRDefault="008B21E6" w:rsidP="00836A53">
            <w:pPr>
              <w:widowControl w:val="0"/>
              <w:autoSpaceDE w:val="0"/>
              <w:autoSpaceDN w:val="0"/>
              <w:adjustRightInd w:val="0"/>
              <w:rPr>
                <w:sz w:val="24"/>
                <w:szCs w:val="24"/>
              </w:rPr>
            </w:pPr>
            <w:r w:rsidRPr="00644FFF">
              <w:rPr>
                <w:sz w:val="24"/>
                <w:szCs w:val="24"/>
              </w:rPr>
              <w:t>- подготовка и выдача разрешений на строительство,</w:t>
            </w:r>
          </w:p>
          <w:p w:rsidR="008B21E6" w:rsidRPr="00644FFF" w:rsidRDefault="008B21E6" w:rsidP="00836A53">
            <w:pPr>
              <w:widowControl w:val="0"/>
              <w:autoSpaceDE w:val="0"/>
              <w:autoSpaceDN w:val="0"/>
              <w:adjustRightInd w:val="0"/>
              <w:rPr>
                <w:sz w:val="24"/>
                <w:szCs w:val="24"/>
              </w:rPr>
            </w:pPr>
            <w:r w:rsidRPr="00644FFF">
              <w:rPr>
                <w:sz w:val="24"/>
                <w:szCs w:val="24"/>
              </w:rPr>
              <w:t>- предоставление информации о порядке проведения государственной экспертизы проектной документации и результатов инженерных изысканий,</w:t>
            </w:r>
          </w:p>
          <w:p w:rsidR="008B21E6" w:rsidRPr="00644FFF" w:rsidRDefault="008B21E6" w:rsidP="00836A53">
            <w:pPr>
              <w:widowControl w:val="0"/>
              <w:autoSpaceDE w:val="0"/>
              <w:autoSpaceDN w:val="0"/>
              <w:adjustRightInd w:val="0"/>
              <w:rPr>
                <w:sz w:val="24"/>
                <w:szCs w:val="24"/>
              </w:rPr>
            </w:pPr>
            <w:r w:rsidRPr="00644FFF">
              <w:rPr>
                <w:sz w:val="24"/>
                <w:szCs w:val="24"/>
              </w:rPr>
              <w:t>-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8B21E6" w:rsidRPr="00644FFF" w:rsidRDefault="008B21E6" w:rsidP="00836A53">
            <w:pPr>
              <w:widowControl w:val="0"/>
              <w:autoSpaceDE w:val="0"/>
              <w:autoSpaceDN w:val="0"/>
              <w:adjustRightInd w:val="0"/>
              <w:rPr>
                <w:sz w:val="24"/>
                <w:szCs w:val="24"/>
              </w:rPr>
            </w:pPr>
            <w:r w:rsidRPr="00644FFF">
              <w:rPr>
                <w:sz w:val="24"/>
                <w:szCs w:val="24"/>
              </w:rPr>
              <w:t>-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государственный кадастровый учет недвижимого имущества </w:t>
            </w:r>
          </w:p>
        </w:tc>
      </w:tr>
      <w:tr w:rsidR="008B21E6" w:rsidRPr="00644FFF" w:rsidTr="00353E86">
        <w:trPr>
          <w:trHeight w:val="66"/>
          <w:jc w:val="center"/>
        </w:trPr>
        <w:tc>
          <w:tcPr>
            <w:tcW w:w="1109"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21. </w:t>
            </w:r>
          </w:p>
        </w:tc>
        <w:tc>
          <w:tcPr>
            <w:tcW w:w="2124"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xml:space="preserve">Интеллектуальная собственность </w:t>
            </w:r>
          </w:p>
        </w:tc>
        <w:tc>
          <w:tcPr>
            <w:tcW w:w="5982" w:type="dxa"/>
            <w:tcBorders>
              <w:top w:val="single" w:sz="6" w:space="0" w:color="auto"/>
              <w:left w:val="single" w:sz="6" w:space="0" w:color="auto"/>
              <w:bottom w:val="single" w:sz="6" w:space="0" w:color="auto"/>
              <w:right w:val="single" w:sz="6" w:space="0" w:color="auto"/>
            </w:tcBorders>
          </w:tcPr>
          <w:p w:rsidR="008B21E6" w:rsidRPr="00644FFF" w:rsidRDefault="008B21E6" w:rsidP="00836A53">
            <w:pPr>
              <w:widowControl w:val="0"/>
              <w:autoSpaceDE w:val="0"/>
              <w:autoSpaceDN w:val="0"/>
              <w:adjustRightInd w:val="0"/>
              <w:rPr>
                <w:sz w:val="24"/>
                <w:szCs w:val="24"/>
              </w:rPr>
            </w:pPr>
            <w:r w:rsidRPr="00644FFF">
              <w:rPr>
                <w:sz w:val="24"/>
                <w:szCs w:val="24"/>
              </w:rPr>
              <w:t>- прием заявок на объекты патентного права, в том числе международных заявок на изобретения, полезные модели и промышленные образцы, возражений на решения, принятые по результатам экспертизы,</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прием заявлений (в том числе международных заявок) о государственной регистрации средств индивидуализации, возражений на решения, принятые по результатам экспертизы, заявлений о признании товарного знака или </w:t>
            </w:r>
            <w:r w:rsidRPr="00644FFF">
              <w:rPr>
                <w:sz w:val="24"/>
                <w:szCs w:val="24"/>
              </w:rPr>
              <w:lastRenderedPageBreak/>
              <w:t>селекционного достижения общеизвестным в Российской Федерации товарным знаком или селекционным достижением,</w:t>
            </w:r>
          </w:p>
          <w:p w:rsidR="008B21E6" w:rsidRPr="00644FFF" w:rsidRDefault="008B21E6" w:rsidP="00836A53">
            <w:pPr>
              <w:widowControl w:val="0"/>
              <w:autoSpaceDE w:val="0"/>
              <w:autoSpaceDN w:val="0"/>
              <w:adjustRightInd w:val="0"/>
              <w:rPr>
                <w:sz w:val="24"/>
                <w:szCs w:val="24"/>
              </w:rPr>
            </w:pPr>
            <w:r w:rsidRPr="00644FFF">
              <w:rPr>
                <w:sz w:val="24"/>
                <w:szCs w:val="24"/>
              </w:rPr>
              <w:t>- прием заявлений о государственной регистрации программ для электронных вычислительных машин, баз данных и топологий интегральных микросхем</w:t>
            </w:r>
          </w:p>
          <w:p w:rsidR="008B21E6" w:rsidRPr="00644FFF" w:rsidRDefault="008B21E6" w:rsidP="00836A53">
            <w:pPr>
              <w:widowControl w:val="0"/>
              <w:autoSpaceDE w:val="0"/>
              <w:autoSpaceDN w:val="0"/>
              <w:adjustRightInd w:val="0"/>
              <w:rPr>
                <w:sz w:val="24"/>
                <w:szCs w:val="24"/>
              </w:rPr>
            </w:pPr>
            <w:r w:rsidRPr="00644FFF">
              <w:rPr>
                <w:sz w:val="24"/>
                <w:szCs w:val="24"/>
              </w:rPr>
              <w:t>- прием предусмотренных законодательством Российской Федерации документов,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 а также сделок, предусматривающих использование результатов интеллектуальной деятельности в составе единой технологии, в том числе за пределами Российской Федерации,</w:t>
            </w:r>
          </w:p>
          <w:p w:rsidR="008B21E6" w:rsidRPr="00644FFF" w:rsidRDefault="008B21E6" w:rsidP="00836A53">
            <w:pPr>
              <w:widowControl w:val="0"/>
              <w:autoSpaceDE w:val="0"/>
              <w:autoSpaceDN w:val="0"/>
              <w:adjustRightInd w:val="0"/>
              <w:rPr>
                <w:sz w:val="24"/>
                <w:szCs w:val="24"/>
              </w:rPr>
            </w:pPr>
            <w:r w:rsidRPr="00644FFF">
              <w:rPr>
                <w:sz w:val="24"/>
                <w:szCs w:val="24"/>
              </w:rPr>
              <w:t>- прием заявлений и ходатайств, касающихся продления срока действия исключительного права на результаты интеллектуальной деятельности и средства индивидуализации,</w:t>
            </w:r>
          </w:p>
          <w:p w:rsidR="008B21E6" w:rsidRPr="00644FFF" w:rsidRDefault="008B21E6" w:rsidP="00836A53">
            <w:pPr>
              <w:widowControl w:val="0"/>
              <w:autoSpaceDE w:val="0"/>
              <w:autoSpaceDN w:val="0"/>
              <w:adjustRightInd w:val="0"/>
              <w:rPr>
                <w:sz w:val="24"/>
                <w:szCs w:val="24"/>
              </w:rPr>
            </w:pPr>
            <w:r w:rsidRPr="00644FFF">
              <w:rPr>
                <w:sz w:val="24"/>
                <w:szCs w:val="24"/>
              </w:rPr>
              <w:t xml:space="preserve">- предоставление информации о зарегистрированных результатах интеллектуальной деятельности и средствах их индивидуализации, их статусе </w:t>
            </w:r>
          </w:p>
        </w:tc>
      </w:tr>
    </w:tbl>
    <w:p w:rsidR="008B21E6" w:rsidRPr="00644FFF" w:rsidRDefault="008B21E6" w:rsidP="008B21E6">
      <w:pPr>
        <w:widowControl w:val="0"/>
        <w:autoSpaceDE w:val="0"/>
        <w:autoSpaceDN w:val="0"/>
        <w:adjustRightInd w:val="0"/>
        <w:spacing w:after="150"/>
        <w:jc w:val="both"/>
        <w:rPr>
          <w:sz w:val="24"/>
          <w:szCs w:val="24"/>
        </w:rPr>
      </w:pPr>
    </w:p>
    <w:p w:rsidR="00823C58" w:rsidRPr="00644FFF" w:rsidRDefault="00823C58">
      <w:pPr>
        <w:jc w:val="both"/>
        <w:outlineLvl w:val="0"/>
        <w:rPr>
          <w:sz w:val="28"/>
          <w:szCs w:val="28"/>
        </w:rPr>
      </w:pPr>
    </w:p>
    <w:sectPr w:rsidR="00823C58" w:rsidRPr="00644FFF" w:rsidSect="00353E86">
      <w:pgSz w:w="12240" w:h="15840"/>
      <w:pgMar w:top="1134" w:right="426" w:bottom="1134" w:left="993"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56E" w:rsidRDefault="00C9556E">
      <w:r>
        <w:separator/>
      </w:r>
    </w:p>
  </w:endnote>
  <w:endnote w:type="continuationSeparator" w:id="1">
    <w:p w:rsidR="00C9556E" w:rsidRDefault="00C95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56E" w:rsidRDefault="00C9556E">
      <w:r>
        <w:separator/>
      </w:r>
    </w:p>
  </w:footnote>
  <w:footnote w:type="continuationSeparator" w:id="1">
    <w:p w:rsidR="00C9556E" w:rsidRDefault="00C95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2F3B8E"/>
    <w:multiLevelType w:val="singleLevel"/>
    <w:tmpl w:val="0419000F"/>
    <w:lvl w:ilvl="0">
      <w:start w:val="1"/>
      <w:numFmt w:val="decimal"/>
      <w:lvlText w:val="%1."/>
      <w:lvlJc w:val="left"/>
      <w:pPr>
        <w:tabs>
          <w:tab w:val="num" w:pos="360"/>
        </w:tabs>
        <w:ind w:left="360" w:hanging="360"/>
      </w:pPr>
    </w:lvl>
  </w:abstractNum>
  <w:abstractNum w:abstractNumId="2">
    <w:nsid w:val="3C402A33"/>
    <w:multiLevelType w:val="singleLevel"/>
    <w:tmpl w:val="97A080CE"/>
    <w:lvl w:ilvl="0">
      <w:start w:val="1"/>
      <w:numFmt w:val="bullet"/>
      <w:lvlText w:val=""/>
      <w:lvlJc w:val="left"/>
      <w:pPr>
        <w:tabs>
          <w:tab w:val="num" w:pos="360"/>
        </w:tabs>
        <w:ind w:left="360" w:hanging="360"/>
      </w:pPr>
      <w:rPr>
        <w:rFonts w:ascii="Symbol" w:hAnsi="Symbol" w:hint="default"/>
      </w:rPr>
    </w:lvl>
  </w:abstractNum>
  <w:abstractNum w:abstractNumId="3">
    <w:nsid w:val="47CC1E62"/>
    <w:multiLevelType w:val="multilevel"/>
    <w:tmpl w:val="931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34C87"/>
    <w:multiLevelType w:val="hybridMultilevel"/>
    <w:tmpl w:val="1076E3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ED552C"/>
    <w:multiLevelType w:val="multilevel"/>
    <w:tmpl w:val="743CC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8A7468"/>
    <w:multiLevelType w:val="singleLevel"/>
    <w:tmpl w:val="2AC67986"/>
    <w:lvl w:ilvl="0">
      <w:start w:val="1"/>
      <w:numFmt w:val="decimal"/>
      <w:lvlText w:val="%1."/>
      <w:lvlJc w:val="left"/>
      <w:pPr>
        <w:tabs>
          <w:tab w:val="num" w:pos="1080"/>
        </w:tabs>
        <w:ind w:left="1080" w:hanging="360"/>
      </w:pPr>
      <w:rPr>
        <w:rFonts w:hint="default"/>
      </w:rPr>
    </w:lvl>
  </w:abstractNum>
  <w:abstractNum w:abstractNumId="7">
    <w:nsid w:val="57EE1E65"/>
    <w:multiLevelType w:val="hybridMultilevel"/>
    <w:tmpl w:val="C8B0A4F0"/>
    <w:lvl w:ilvl="0" w:tplc="819E05CC">
      <w:start w:val="1"/>
      <w:numFmt w:val="decimal"/>
      <w:lvlText w:val="%1."/>
      <w:lvlJc w:val="left"/>
      <w:pPr>
        <w:tabs>
          <w:tab w:val="num" w:pos="851"/>
        </w:tabs>
        <w:ind w:left="851" w:hanging="360"/>
      </w:pPr>
      <w:rPr>
        <w:rFonts w:hint="default"/>
      </w:rPr>
    </w:lvl>
    <w:lvl w:ilvl="1" w:tplc="04190019" w:tentative="1">
      <w:start w:val="1"/>
      <w:numFmt w:val="lowerLetter"/>
      <w:lvlText w:val="%2."/>
      <w:lvlJc w:val="left"/>
      <w:pPr>
        <w:tabs>
          <w:tab w:val="num" w:pos="1571"/>
        </w:tabs>
        <w:ind w:left="1571" w:hanging="360"/>
      </w:pPr>
    </w:lvl>
    <w:lvl w:ilvl="2" w:tplc="0419001B" w:tentative="1">
      <w:start w:val="1"/>
      <w:numFmt w:val="lowerRoman"/>
      <w:lvlText w:val="%3."/>
      <w:lvlJc w:val="right"/>
      <w:pPr>
        <w:tabs>
          <w:tab w:val="num" w:pos="2291"/>
        </w:tabs>
        <w:ind w:left="2291" w:hanging="180"/>
      </w:p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8">
    <w:nsid w:val="67765F31"/>
    <w:multiLevelType w:val="singleLevel"/>
    <w:tmpl w:val="65562C90"/>
    <w:lvl w:ilvl="0">
      <w:start w:val="1"/>
      <w:numFmt w:val="decimal"/>
      <w:lvlText w:val="%1."/>
      <w:lvlJc w:val="left"/>
      <w:pPr>
        <w:tabs>
          <w:tab w:val="num" w:pos="1080"/>
        </w:tabs>
        <w:ind w:left="1080" w:hanging="360"/>
      </w:pPr>
      <w:rPr>
        <w:rFonts w:hint="default"/>
      </w:rPr>
    </w:lvl>
  </w:abstractNum>
  <w:abstractNum w:abstractNumId="9">
    <w:nsid w:val="754816CF"/>
    <w:multiLevelType w:val="singleLevel"/>
    <w:tmpl w:val="97A080CE"/>
    <w:lvl w:ilvl="0">
      <w:start w:val="1"/>
      <w:numFmt w:val="bullet"/>
      <w:lvlText w:val=""/>
      <w:lvlJc w:val="left"/>
      <w:pPr>
        <w:tabs>
          <w:tab w:val="num" w:pos="360"/>
        </w:tabs>
        <w:ind w:left="360" w:hanging="360"/>
      </w:pPr>
      <w:rPr>
        <w:rFonts w:ascii="Symbol" w:hAnsi="Symbol" w:hint="default"/>
      </w:rPr>
    </w:lvl>
  </w:abstractNum>
  <w:abstractNum w:abstractNumId="10">
    <w:nsid w:val="765D1864"/>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1"/>
  </w:num>
  <w:num w:numId="3">
    <w:abstractNumId w:val="9"/>
  </w:num>
  <w:num w:numId="4">
    <w:abstractNumId w:val="2"/>
  </w:num>
  <w:num w:numId="5">
    <w:abstractNumId w:val="6"/>
  </w:num>
  <w:num w:numId="6">
    <w:abstractNumId w:val="10"/>
    <w:lvlOverride w:ilvl="0">
      <w:startOverride w:val="1"/>
    </w:lvlOverride>
  </w:num>
  <w:num w:numId="7">
    <w:abstractNumId w:val="7"/>
  </w:num>
  <w:num w:numId="8">
    <w:abstractNumId w:val="4"/>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0"/>
    <w:footnote w:id="1"/>
  </w:footnotePr>
  <w:endnotePr>
    <w:endnote w:id="0"/>
    <w:endnote w:id="1"/>
  </w:endnotePr>
  <w:compat/>
  <w:rsids>
    <w:rsidRoot w:val="008D1EFB"/>
    <w:rsid w:val="000028FA"/>
    <w:rsid w:val="0000632E"/>
    <w:rsid w:val="00033E39"/>
    <w:rsid w:val="00041522"/>
    <w:rsid w:val="00043053"/>
    <w:rsid w:val="00047FB1"/>
    <w:rsid w:val="00052785"/>
    <w:rsid w:val="00055413"/>
    <w:rsid w:val="00063D1A"/>
    <w:rsid w:val="0009423C"/>
    <w:rsid w:val="000A6BAD"/>
    <w:rsid w:val="000B23F4"/>
    <w:rsid w:val="000C39FE"/>
    <w:rsid w:val="000D44F2"/>
    <w:rsid w:val="000E36FE"/>
    <w:rsid w:val="000E7AA7"/>
    <w:rsid w:val="000F3559"/>
    <w:rsid w:val="00100839"/>
    <w:rsid w:val="00165774"/>
    <w:rsid w:val="00172BA1"/>
    <w:rsid w:val="00176533"/>
    <w:rsid w:val="001A4DA4"/>
    <w:rsid w:val="001B798E"/>
    <w:rsid w:val="001B7CDB"/>
    <w:rsid w:val="001C7634"/>
    <w:rsid w:val="001F7FBE"/>
    <w:rsid w:val="00206139"/>
    <w:rsid w:val="002324BC"/>
    <w:rsid w:val="00237FC4"/>
    <w:rsid w:val="00245A28"/>
    <w:rsid w:val="00246212"/>
    <w:rsid w:val="002600BE"/>
    <w:rsid w:val="0027425E"/>
    <w:rsid w:val="00277087"/>
    <w:rsid w:val="002774F4"/>
    <w:rsid w:val="002949D8"/>
    <w:rsid w:val="002A4B57"/>
    <w:rsid w:val="002D0356"/>
    <w:rsid w:val="002D5A33"/>
    <w:rsid w:val="002D5DD8"/>
    <w:rsid w:val="002E1922"/>
    <w:rsid w:val="00300B00"/>
    <w:rsid w:val="0031140C"/>
    <w:rsid w:val="0031776D"/>
    <w:rsid w:val="00323C96"/>
    <w:rsid w:val="003255CD"/>
    <w:rsid w:val="00337A75"/>
    <w:rsid w:val="0034091C"/>
    <w:rsid w:val="00342342"/>
    <w:rsid w:val="003512F0"/>
    <w:rsid w:val="00353E86"/>
    <w:rsid w:val="003A7462"/>
    <w:rsid w:val="003F373C"/>
    <w:rsid w:val="003F4B4A"/>
    <w:rsid w:val="00412F93"/>
    <w:rsid w:val="00423D55"/>
    <w:rsid w:val="00427BBE"/>
    <w:rsid w:val="00450015"/>
    <w:rsid w:val="004640B9"/>
    <w:rsid w:val="0047078B"/>
    <w:rsid w:val="0049190F"/>
    <w:rsid w:val="004A2CBE"/>
    <w:rsid w:val="004A5E07"/>
    <w:rsid w:val="004D1E60"/>
    <w:rsid w:val="0051572E"/>
    <w:rsid w:val="005163FA"/>
    <w:rsid w:val="00523749"/>
    <w:rsid w:val="005464F1"/>
    <w:rsid w:val="00553395"/>
    <w:rsid w:val="00563153"/>
    <w:rsid w:val="00576440"/>
    <w:rsid w:val="0057733C"/>
    <w:rsid w:val="00581B5E"/>
    <w:rsid w:val="005B70C2"/>
    <w:rsid w:val="005C3091"/>
    <w:rsid w:val="005D28A8"/>
    <w:rsid w:val="005F7798"/>
    <w:rsid w:val="00614B35"/>
    <w:rsid w:val="00614F9F"/>
    <w:rsid w:val="00641A1E"/>
    <w:rsid w:val="0064269E"/>
    <w:rsid w:val="00642812"/>
    <w:rsid w:val="00644FFF"/>
    <w:rsid w:val="00670942"/>
    <w:rsid w:val="006858F2"/>
    <w:rsid w:val="006906A7"/>
    <w:rsid w:val="006A0780"/>
    <w:rsid w:val="006C2187"/>
    <w:rsid w:val="006C22A5"/>
    <w:rsid w:val="006D35D0"/>
    <w:rsid w:val="006F32CD"/>
    <w:rsid w:val="006F3A33"/>
    <w:rsid w:val="006F4621"/>
    <w:rsid w:val="00700AC5"/>
    <w:rsid w:val="00703412"/>
    <w:rsid w:val="00735658"/>
    <w:rsid w:val="00743BE4"/>
    <w:rsid w:val="00751B72"/>
    <w:rsid w:val="00752F05"/>
    <w:rsid w:val="00767E33"/>
    <w:rsid w:val="00774905"/>
    <w:rsid w:val="00781DE7"/>
    <w:rsid w:val="00787150"/>
    <w:rsid w:val="007A5679"/>
    <w:rsid w:val="007C28A2"/>
    <w:rsid w:val="007D0A6E"/>
    <w:rsid w:val="007E1682"/>
    <w:rsid w:val="007E44C8"/>
    <w:rsid w:val="00800E8E"/>
    <w:rsid w:val="008020F3"/>
    <w:rsid w:val="00806DF2"/>
    <w:rsid w:val="00806E94"/>
    <w:rsid w:val="008113DA"/>
    <w:rsid w:val="008153E2"/>
    <w:rsid w:val="00817E68"/>
    <w:rsid w:val="00823923"/>
    <w:rsid w:val="00823B73"/>
    <w:rsid w:val="00823C58"/>
    <w:rsid w:val="00833D01"/>
    <w:rsid w:val="00837895"/>
    <w:rsid w:val="00841F24"/>
    <w:rsid w:val="0085170A"/>
    <w:rsid w:val="0086304E"/>
    <w:rsid w:val="008846E2"/>
    <w:rsid w:val="00886911"/>
    <w:rsid w:val="008A2FF7"/>
    <w:rsid w:val="008A60CF"/>
    <w:rsid w:val="008B21E6"/>
    <w:rsid w:val="008B6428"/>
    <w:rsid w:val="008C1D71"/>
    <w:rsid w:val="008D1EFB"/>
    <w:rsid w:val="008D4E85"/>
    <w:rsid w:val="00905ABE"/>
    <w:rsid w:val="00905DCE"/>
    <w:rsid w:val="00924727"/>
    <w:rsid w:val="009462D6"/>
    <w:rsid w:val="00951AA0"/>
    <w:rsid w:val="009548FC"/>
    <w:rsid w:val="0095653E"/>
    <w:rsid w:val="00956A26"/>
    <w:rsid w:val="009615B1"/>
    <w:rsid w:val="009901C8"/>
    <w:rsid w:val="009B5425"/>
    <w:rsid w:val="009C1F10"/>
    <w:rsid w:val="009D13EC"/>
    <w:rsid w:val="009D72E9"/>
    <w:rsid w:val="009F57AB"/>
    <w:rsid w:val="00A2206B"/>
    <w:rsid w:val="00A31B0C"/>
    <w:rsid w:val="00A475A8"/>
    <w:rsid w:val="00A71F13"/>
    <w:rsid w:val="00A765FC"/>
    <w:rsid w:val="00AA7A67"/>
    <w:rsid w:val="00AC42BF"/>
    <w:rsid w:val="00AC4EEC"/>
    <w:rsid w:val="00AC6B1B"/>
    <w:rsid w:val="00B05ADF"/>
    <w:rsid w:val="00B12B67"/>
    <w:rsid w:val="00B32F39"/>
    <w:rsid w:val="00B34572"/>
    <w:rsid w:val="00B3630A"/>
    <w:rsid w:val="00B54D0B"/>
    <w:rsid w:val="00B66E33"/>
    <w:rsid w:val="00B7181C"/>
    <w:rsid w:val="00B82433"/>
    <w:rsid w:val="00B9759B"/>
    <w:rsid w:val="00BA023C"/>
    <w:rsid w:val="00BA03B5"/>
    <w:rsid w:val="00BA1124"/>
    <w:rsid w:val="00BC5829"/>
    <w:rsid w:val="00BD0D29"/>
    <w:rsid w:val="00BD5A7D"/>
    <w:rsid w:val="00BE5555"/>
    <w:rsid w:val="00C0289D"/>
    <w:rsid w:val="00C31EDC"/>
    <w:rsid w:val="00C32FF5"/>
    <w:rsid w:val="00C33548"/>
    <w:rsid w:val="00C36B48"/>
    <w:rsid w:val="00C54BFB"/>
    <w:rsid w:val="00C55BB3"/>
    <w:rsid w:val="00C55EDC"/>
    <w:rsid w:val="00C64EB8"/>
    <w:rsid w:val="00C65CA9"/>
    <w:rsid w:val="00C67A88"/>
    <w:rsid w:val="00C826EF"/>
    <w:rsid w:val="00C9556E"/>
    <w:rsid w:val="00C97D8D"/>
    <w:rsid w:val="00CA4023"/>
    <w:rsid w:val="00CA78CF"/>
    <w:rsid w:val="00CB6E24"/>
    <w:rsid w:val="00CF1A9F"/>
    <w:rsid w:val="00CF390E"/>
    <w:rsid w:val="00CF7BC0"/>
    <w:rsid w:val="00D224A9"/>
    <w:rsid w:val="00D33A29"/>
    <w:rsid w:val="00D4561F"/>
    <w:rsid w:val="00D45C51"/>
    <w:rsid w:val="00D71413"/>
    <w:rsid w:val="00D74A91"/>
    <w:rsid w:val="00D81B00"/>
    <w:rsid w:val="00D8200A"/>
    <w:rsid w:val="00D8226C"/>
    <w:rsid w:val="00D869D4"/>
    <w:rsid w:val="00D96E47"/>
    <w:rsid w:val="00DB278F"/>
    <w:rsid w:val="00DB3D4B"/>
    <w:rsid w:val="00DC156A"/>
    <w:rsid w:val="00DC7E29"/>
    <w:rsid w:val="00DE7194"/>
    <w:rsid w:val="00DF2F91"/>
    <w:rsid w:val="00E22A28"/>
    <w:rsid w:val="00E24631"/>
    <w:rsid w:val="00E33B89"/>
    <w:rsid w:val="00E42976"/>
    <w:rsid w:val="00E64CBE"/>
    <w:rsid w:val="00E70A55"/>
    <w:rsid w:val="00E71FD0"/>
    <w:rsid w:val="00E768D8"/>
    <w:rsid w:val="00E90D27"/>
    <w:rsid w:val="00E92D9C"/>
    <w:rsid w:val="00EA0C40"/>
    <w:rsid w:val="00EA6259"/>
    <w:rsid w:val="00EB43BB"/>
    <w:rsid w:val="00EC23B8"/>
    <w:rsid w:val="00EC634D"/>
    <w:rsid w:val="00EC75F5"/>
    <w:rsid w:val="00EF74FD"/>
    <w:rsid w:val="00F07FDA"/>
    <w:rsid w:val="00F1442A"/>
    <w:rsid w:val="00F240A1"/>
    <w:rsid w:val="00F34127"/>
    <w:rsid w:val="00F4018B"/>
    <w:rsid w:val="00F57B22"/>
    <w:rsid w:val="00F72E18"/>
    <w:rsid w:val="00FD3709"/>
    <w:rsid w:val="00FD6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F4"/>
  </w:style>
  <w:style w:type="paragraph" w:styleId="1">
    <w:name w:val="heading 1"/>
    <w:basedOn w:val="a"/>
    <w:next w:val="a"/>
    <w:qFormat/>
    <w:rsid w:val="000B23F4"/>
    <w:pPr>
      <w:keepNext/>
      <w:outlineLvl w:val="0"/>
    </w:pPr>
    <w:rPr>
      <w:sz w:val="28"/>
    </w:rPr>
  </w:style>
  <w:style w:type="paragraph" w:styleId="2">
    <w:name w:val="heading 2"/>
    <w:basedOn w:val="a"/>
    <w:next w:val="a"/>
    <w:qFormat/>
    <w:rsid w:val="000B23F4"/>
    <w:pPr>
      <w:keepNext/>
      <w:jc w:val="center"/>
      <w:outlineLvl w:val="1"/>
    </w:pPr>
    <w:rPr>
      <w:b/>
      <w:color w:val="000080"/>
      <w:sz w:val="28"/>
    </w:rPr>
  </w:style>
  <w:style w:type="paragraph" w:styleId="3">
    <w:name w:val="heading 3"/>
    <w:basedOn w:val="a"/>
    <w:next w:val="a"/>
    <w:qFormat/>
    <w:rsid w:val="000B23F4"/>
    <w:pPr>
      <w:keepNext/>
      <w:jc w:val="center"/>
      <w:outlineLvl w:val="2"/>
    </w:pPr>
    <w:rPr>
      <w:b/>
      <w:color w:val="000080"/>
      <w:sz w:val="26"/>
    </w:rPr>
  </w:style>
  <w:style w:type="paragraph" w:styleId="4">
    <w:name w:val="heading 4"/>
    <w:basedOn w:val="a"/>
    <w:next w:val="a"/>
    <w:qFormat/>
    <w:rsid w:val="000B23F4"/>
    <w:pPr>
      <w:keepNext/>
      <w:jc w:val="both"/>
      <w:outlineLvl w:val="3"/>
    </w:pPr>
    <w:rPr>
      <w:b/>
      <w:sz w:val="28"/>
    </w:rPr>
  </w:style>
  <w:style w:type="paragraph" w:styleId="5">
    <w:name w:val="heading 5"/>
    <w:basedOn w:val="a"/>
    <w:next w:val="a"/>
    <w:qFormat/>
    <w:rsid w:val="000B23F4"/>
    <w:pPr>
      <w:keepNext/>
      <w:outlineLvl w:val="4"/>
    </w:pPr>
    <w:rPr>
      <w:b/>
      <w:sz w:val="28"/>
    </w:rPr>
  </w:style>
  <w:style w:type="paragraph" w:styleId="6">
    <w:name w:val="heading 6"/>
    <w:basedOn w:val="a"/>
    <w:next w:val="a"/>
    <w:qFormat/>
    <w:rsid w:val="000B23F4"/>
    <w:pPr>
      <w:keepNext/>
      <w:jc w:val="center"/>
      <w:outlineLvl w:val="5"/>
    </w:pPr>
    <w:rPr>
      <w:b/>
      <w:sz w:val="28"/>
    </w:rPr>
  </w:style>
  <w:style w:type="paragraph" w:styleId="7">
    <w:name w:val="heading 7"/>
    <w:basedOn w:val="a"/>
    <w:next w:val="a"/>
    <w:qFormat/>
    <w:rsid w:val="000B23F4"/>
    <w:pPr>
      <w:keepNext/>
      <w:outlineLvl w:val="6"/>
    </w:pPr>
    <w:rPr>
      <w:b/>
      <w:sz w:val="24"/>
    </w:rPr>
  </w:style>
  <w:style w:type="paragraph" w:styleId="8">
    <w:name w:val="heading 8"/>
    <w:basedOn w:val="a"/>
    <w:next w:val="a"/>
    <w:qFormat/>
    <w:rsid w:val="000B23F4"/>
    <w:pPr>
      <w:keepNext/>
      <w:ind w:left="5040" w:firstLine="720"/>
      <w:outlineLvl w:val="7"/>
    </w:pPr>
    <w:rPr>
      <w:b/>
      <w:sz w:val="28"/>
    </w:rPr>
  </w:style>
  <w:style w:type="paragraph" w:styleId="9">
    <w:name w:val="heading 9"/>
    <w:basedOn w:val="a"/>
    <w:next w:val="a"/>
    <w:qFormat/>
    <w:rsid w:val="000B23F4"/>
    <w:pPr>
      <w:keepNext/>
      <w:jc w:val="center"/>
      <w:outlineLvl w:val="8"/>
    </w:pPr>
    <w:rPr>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23F4"/>
    <w:pPr>
      <w:tabs>
        <w:tab w:val="center" w:pos="4153"/>
        <w:tab w:val="right" w:pos="8306"/>
      </w:tabs>
    </w:pPr>
  </w:style>
  <w:style w:type="paragraph" w:styleId="a4">
    <w:name w:val="footer"/>
    <w:basedOn w:val="a"/>
    <w:rsid w:val="000B23F4"/>
    <w:pPr>
      <w:tabs>
        <w:tab w:val="center" w:pos="4153"/>
        <w:tab w:val="right" w:pos="8306"/>
      </w:tabs>
    </w:pPr>
  </w:style>
  <w:style w:type="character" w:styleId="a5">
    <w:name w:val="Hyperlink"/>
    <w:rsid w:val="000B23F4"/>
    <w:rPr>
      <w:color w:val="0000FF"/>
      <w:u w:val="single"/>
    </w:rPr>
  </w:style>
  <w:style w:type="paragraph" w:styleId="a6">
    <w:name w:val="Body Text Indent"/>
    <w:basedOn w:val="a"/>
    <w:rsid w:val="000B23F4"/>
    <w:pPr>
      <w:ind w:firstLine="709"/>
      <w:jc w:val="both"/>
    </w:pPr>
    <w:rPr>
      <w:sz w:val="28"/>
    </w:rPr>
  </w:style>
  <w:style w:type="paragraph" w:customStyle="1" w:styleId="ConsNormal">
    <w:name w:val="ConsNormal"/>
    <w:rsid w:val="000B23F4"/>
    <w:pPr>
      <w:widowControl w:val="0"/>
      <w:ind w:firstLine="720"/>
    </w:pPr>
    <w:rPr>
      <w:rFonts w:ascii="Arial" w:hAnsi="Arial"/>
      <w:snapToGrid w:val="0"/>
    </w:rPr>
  </w:style>
  <w:style w:type="paragraph" w:customStyle="1" w:styleId="ConsTitle">
    <w:name w:val="ConsTitle"/>
    <w:rsid w:val="000B23F4"/>
    <w:pPr>
      <w:widowControl w:val="0"/>
    </w:pPr>
    <w:rPr>
      <w:rFonts w:ascii="Arial" w:hAnsi="Arial"/>
      <w:b/>
      <w:snapToGrid w:val="0"/>
      <w:sz w:val="16"/>
    </w:rPr>
  </w:style>
  <w:style w:type="paragraph" w:styleId="a7">
    <w:name w:val="Body Text"/>
    <w:basedOn w:val="a"/>
    <w:rsid w:val="000B23F4"/>
    <w:pPr>
      <w:jc w:val="both"/>
    </w:pPr>
    <w:rPr>
      <w:sz w:val="28"/>
    </w:rPr>
  </w:style>
  <w:style w:type="paragraph" w:styleId="20">
    <w:name w:val="Body Text Indent 2"/>
    <w:basedOn w:val="a"/>
    <w:rsid w:val="000B23F4"/>
    <w:pPr>
      <w:ind w:left="3600" w:firstLine="720"/>
      <w:jc w:val="both"/>
    </w:pPr>
    <w:rPr>
      <w:b/>
      <w:sz w:val="24"/>
    </w:rPr>
  </w:style>
  <w:style w:type="paragraph" w:styleId="30">
    <w:name w:val="Body Text Indent 3"/>
    <w:basedOn w:val="a"/>
    <w:rsid w:val="000B23F4"/>
    <w:pPr>
      <w:ind w:left="4320" w:firstLine="720"/>
      <w:jc w:val="both"/>
    </w:pPr>
    <w:rPr>
      <w:b/>
      <w:sz w:val="28"/>
    </w:rPr>
  </w:style>
  <w:style w:type="paragraph" w:styleId="a8">
    <w:name w:val="caption"/>
    <w:basedOn w:val="a"/>
    <w:next w:val="a"/>
    <w:qFormat/>
    <w:rsid w:val="000B23F4"/>
    <w:rPr>
      <w:b/>
      <w:sz w:val="28"/>
    </w:rPr>
  </w:style>
  <w:style w:type="paragraph" w:styleId="a9">
    <w:name w:val="Title"/>
    <w:basedOn w:val="a"/>
    <w:qFormat/>
    <w:rsid w:val="000B23F4"/>
    <w:pPr>
      <w:jc w:val="center"/>
    </w:pPr>
    <w:rPr>
      <w:b/>
      <w:sz w:val="28"/>
    </w:rPr>
  </w:style>
  <w:style w:type="paragraph" w:styleId="21">
    <w:name w:val="Body Text 2"/>
    <w:basedOn w:val="a"/>
    <w:rsid w:val="000B23F4"/>
    <w:rPr>
      <w:sz w:val="28"/>
    </w:rPr>
  </w:style>
  <w:style w:type="paragraph" w:styleId="aa">
    <w:name w:val="Balloon Text"/>
    <w:basedOn w:val="a"/>
    <w:semiHidden/>
    <w:rsid w:val="007E44C8"/>
    <w:rPr>
      <w:rFonts w:ascii="Tahoma" w:hAnsi="Tahoma" w:cs="Tahoma"/>
      <w:sz w:val="16"/>
      <w:szCs w:val="16"/>
    </w:rPr>
  </w:style>
  <w:style w:type="table" w:styleId="ab">
    <w:name w:val="Table Grid"/>
    <w:basedOn w:val="a1"/>
    <w:uiPriority w:val="59"/>
    <w:rsid w:val="00DF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70942"/>
    <w:pPr>
      <w:widowControl w:val="0"/>
      <w:autoSpaceDE w:val="0"/>
      <w:autoSpaceDN w:val="0"/>
      <w:adjustRightInd w:val="0"/>
    </w:pPr>
    <w:rPr>
      <w:rFonts w:ascii="Arial" w:hAnsi="Arial" w:cs="Arial"/>
      <w:b/>
      <w:bCs/>
    </w:rPr>
  </w:style>
  <w:style w:type="paragraph" w:customStyle="1" w:styleId="ac">
    <w:name w:val="Знак"/>
    <w:basedOn w:val="a"/>
    <w:rsid w:val="00670942"/>
    <w:rPr>
      <w:rFonts w:ascii="Verdana" w:hAnsi="Verdana" w:cs="Verdana"/>
      <w:lang w:val="en-US" w:eastAsia="en-US"/>
    </w:rPr>
  </w:style>
  <w:style w:type="paragraph" w:customStyle="1" w:styleId="ad">
    <w:name w:val="Знак Знак Знак Знак"/>
    <w:basedOn w:val="a"/>
    <w:rsid w:val="00951AA0"/>
    <w:pPr>
      <w:spacing w:after="160" w:line="240" w:lineRule="exact"/>
    </w:pPr>
    <w:rPr>
      <w:rFonts w:ascii="Verdana" w:hAnsi="Verdana"/>
      <w:sz w:val="24"/>
      <w:szCs w:val="24"/>
      <w:lang w:val="en-US" w:eastAsia="en-US"/>
    </w:rPr>
  </w:style>
  <w:style w:type="paragraph" w:customStyle="1" w:styleId="ConsPlusNormal">
    <w:name w:val="ConsPlusNormal"/>
    <w:rsid w:val="00E64CBE"/>
    <w:pPr>
      <w:autoSpaceDE w:val="0"/>
      <w:autoSpaceDN w:val="0"/>
      <w:adjustRightInd w:val="0"/>
      <w:ind w:firstLine="720"/>
    </w:pPr>
    <w:rPr>
      <w:rFonts w:ascii="Arial" w:hAnsi="Arial" w:cs="Arial"/>
    </w:rPr>
  </w:style>
  <w:style w:type="paragraph" w:customStyle="1" w:styleId="31">
    <w:name w:val="Знак3 Знак Знак Знак"/>
    <w:basedOn w:val="a"/>
    <w:rsid w:val="00E64CBE"/>
    <w:pPr>
      <w:spacing w:before="100" w:beforeAutospacing="1" w:after="100" w:afterAutospacing="1"/>
    </w:pPr>
    <w:rPr>
      <w:rFonts w:ascii="Tahoma" w:hAnsi="Tahoma"/>
      <w:lang w:val="en-US" w:eastAsia="en-US"/>
    </w:rPr>
  </w:style>
  <w:style w:type="paragraph" w:customStyle="1" w:styleId="21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71FD0"/>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7E68"/>
    <w:pPr>
      <w:spacing w:before="100" w:beforeAutospacing="1" w:after="100" w:afterAutospacing="1"/>
    </w:pPr>
    <w:rPr>
      <w:rFonts w:ascii="Tahoma" w:hAnsi="Tahoma"/>
      <w:lang w:val="en-US" w:eastAsia="en-US"/>
    </w:rPr>
  </w:style>
  <w:style w:type="character" w:customStyle="1" w:styleId="val">
    <w:name w:val="val"/>
    <w:basedOn w:val="a0"/>
    <w:rsid w:val="008D4E85"/>
  </w:style>
  <w:style w:type="character" w:customStyle="1" w:styleId="6pt">
    <w:name w:val="Основной текст + 6 pt"/>
    <w:basedOn w:val="a0"/>
    <w:rsid w:val="005163FA"/>
    <w:rPr>
      <w:color w:val="000000"/>
      <w:spacing w:val="0"/>
      <w:w w:val="100"/>
      <w:position w:val="0"/>
      <w:sz w:val="12"/>
      <w:szCs w:val="12"/>
      <w:shd w:val="clear" w:color="auto" w:fill="FFFFFF"/>
      <w:lang w:val="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D5A7D"/>
    <w:pPr>
      <w:spacing w:before="100" w:beforeAutospacing="1" w:after="100" w:afterAutospacing="1"/>
    </w:pPr>
    <w:rPr>
      <w:rFonts w:ascii="Tahoma" w:hAnsi="Tahoma"/>
      <w:lang w:val="en-US" w:eastAsia="en-US"/>
    </w:rPr>
  </w:style>
  <w:style w:type="character" w:customStyle="1" w:styleId="ae">
    <w:name w:val="Основной текст_"/>
    <w:basedOn w:val="a0"/>
    <w:link w:val="22"/>
    <w:rsid w:val="00F240A1"/>
    <w:rPr>
      <w:sz w:val="25"/>
      <w:szCs w:val="25"/>
      <w:shd w:val="clear" w:color="auto" w:fill="FFFFFF"/>
    </w:rPr>
  </w:style>
  <w:style w:type="character" w:customStyle="1" w:styleId="10">
    <w:name w:val="Основной текст1"/>
    <w:basedOn w:val="ae"/>
    <w:rsid w:val="00F240A1"/>
    <w:rPr>
      <w:color w:val="000000"/>
      <w:spacing w:val="0"/>
      <w:w w:val="100"/>
      <w:position w:val="0"/>
      <w:sz w:val="25"/>
      <w:szCs w:val="25"/>
      <w:u w:val="single"/>
      <w:shd w:val="clear" w:color="auto" w:fill="FFFFFF"/>
      <w:lang w:val="ru-RU"/>
    </w:rPr>
  </w:style>
  <w:style w:type="paragraph" w:customStyle="1" w:styleId="22">
    <w:name w:val="Основной текст2"/>
    <w:basedOn w:val="a"/>
    <w:link w:val="ae"/>
    <w:rsid w:val="00F240A1"/>
    <w:pPr>
      <w:widowControl w:val="0"/>
      <w:shd w:val="clear" w:color="auto" w:fill="FFFFFF"/>
      <w:spacing w:line="355" w:lineRule="exact"/>
      <w:jc w:val="center"/>
    </w:pPr>
    <w:rPr>
      <w:sz w:val="25"/>
      <w:szCs w:val="25"/>
    </w:rPr>
  </w:style>
  <w:style w:type="character" w:styleId="af">
    <w:name w:val="Strong"/>
    <w:basedOn w:val="a0"/>
    <w:uiPriority w:val="22"/>
    <w:qFormat/>
    <w:rsid w:val="009B5425"/>
    <w:rPr>
      <w:b/>
      <w:bCs/>
    </w:rPr>
  </w:style>
  <w:style w:type="character" w:customStyle="1" w:styleId="apple-converted-space">
    <w:name w:val="apple-converted-space"/>
    <w:basedOn w:val="a0"/>
    <w:rsid w:val="009B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color w:val="000080"/>
      <w:sz w:val="28"/>
    </w:rPr>
  </w:style>
  <w:style w:type="paragraph" w:styleId="3">
    <w:name w:val="heading 3"/>
    <w:basedOn w:val="a"/>
    <w:next w:val="a"/>
    <w:qFormat/>
    <w:pPr>
      <w:keepNext/>
      <w:jc w:val="center"/>
      <w:outlineLvl w:val="2"/>
    </w:pPr>
    <w:rPr>
      <w:b/>
      <w:color w:val="000080"/>
      <w:sz w:val="26"/>
    </w:rPr>
  </w:style>
  <w:style w:type="paragraph" w:styleId="4">
    <w:name w:val="heading 4"/>
    <w:basedOn w:val="a"/>
    <w:next w:val="a"/>
    <w:qFormat/>
    <w:pPr>
      <w:keepNext/>
      <w:jc w:val="both"/>
      <w:outlineLvl w:val="3"/>
    </w:pPr>
    <w:rPr>
      <w:b/>
      <w:sz w:val="28"/>
    </w:rPr>
  </w:style>
  <w:style w:type="paragraph" w:styleId="5">
    <w:name w:val="heading 5"/>
    <w:basedOn w:val="a"/>
    <w:next w:val="a"/>
    <w:qFormat/>
    <w:pPr>
      <w:keepNext/>
      <w:outlineLvl w:val="4"/>
    </w:pPr>
    <w:rPr>
      <w:b/>
      <w:sz w:val="28"/>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outlineLvl w:val="6"/>
    </w:pPr>
    <w:rPr>
      <w:b/>
      <w:sz w:val="24"/>
    </w:rPr>
  </w:style>
  <w:style w:type="paragraph" w:styleId="8">
    <w:name w:val="heading 8"/>
    <w:basedOn w:val="a"/>
    <w:next w:val="a"/>
    <w:qFormat/>
    <w:pPr>
      <w:keepNext/>
      <w:ind w:left="5040" w:firstLine="720"/>
      <w:outlineLvl w:val="7"/>
    </w:pPr>
    <w:rPr>
      <w:b/>
      <w:sz w:val="28"/>
    </w:rPr>
  </w:style>
  <w:style w:type="paragraph" w:styleId="9">
    <w:name w:val="heading 9"/>
    <w:basedOn w:val="a"/>
    <w:next w:val="a"/>
    <w:qFormat/>
    <w:pPr>
      <w:keepNext/>
      <w:jc w:val="center"/>
      <w:outlineLvl w:val="8"/>
    </w:pPr>
    <w:rPr>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Hyperlink"/>
    <w:rPr>
      <w:color w:val="0000FF"/>
      <w:u w:val="single"/>
    </w:rPr>
  </w:style>
  <w:style w:type="paragraph" w:styleId="a6">
    <w:name w:val="Body Text Indent"/>
    <w:basedOn w:val="a"/>
    <w:pPr>
      <w:ind w:firstLine="709"/>
      <w:jc w:val="both"/>
    </w:pPr>
    <w:rPr>
      <w:sz w:val="28"/>
    </w:rPr>
  </w:style>
  <w:style w:type="paragraph" w:customStyle="1" w:styleId="ConsNormal">
    <w:name w:val="ConsNormal"/>
    <w:pPr>
      <w:widowControl w:val="0"/>
      <w:ind w:firstLine="720"/>
    </w:pPr>
    <w:rPr>
      <w:rFonts w:ascii="Arial" w:hAnsi="Arial"/>
      <w:snapToGrid w:val="0"/>
    </w:rPr>
  </w:style>
  <w:style w:type="paragraph" w:customStyle="1" w:styleId="ConsTitle">
    <w:name w:val="ConsTitle"/>
    <w:pPr>
      <w:widowControl w:val="0"/>
    </w:pPr>
    <w:rPr>
      <w:rFonts w:ascii="Arial" w:hAnsi="Arial"/>
      <w:b/>
      <w:snapToGrid w:val="0"/>
      <w:sz w:val="16"/>
    </w:rPr>
  </w:style>
  <w:style w:type="paragraph" w:styleId="a7">
    <w:name w:val="Body Text"/>
    <w:basedOn w:val="a"/>
    <w:pPr>
      <w:jc w:val="both"/>
    </w:pPr>
    <w:rPr>
      <w:sz w:val="28"/>
    </w:rPr>
  </w:style>
  <w:style w:type="paragraph" w:styleId="20">
    <w:name w:val="Body Text Indent 2"/>
    <w:basedOn w:val="a"/>
    <w:pPr>
      <w:ind w:left="3600" w:firstLine="720"/>
      <w:jc w:val="both"/>
    </w:pPr>
    <w:rPr>
      <w:b/>
      <w:sz w:val="24"/>
    </w:rPr>
  </w:style>
  <w:style w:type="paragraph" w:styleId="30">
    <w:name w:val="Body Text Indent 3"/>
    <w:basedOn w:val="a"/>
    <w:pPr>
      <w:ind w:left="4320" w:firstLine="720"/>
      <w:jc w:val="both"/>
    </w:pPr>
    <w:rPr>
      <w:b/>
      <w:sz w:val="28"/>
    </w:rPr>
  </w:style>
  <w:style w:type="paragraph" w:styleId="a8">
    <w:name w:val="caption"/>
    <w:basedOn w:val="a"/>
    <w:next w:val="a"/>
    <w:qFormat/>
    <w:rPr>
      <w:b/>
      <w:sz w:val="28"/>
    </w:rPr>
  </w:style>
  <w:style w:type="paragraph" w:styleId="a9">
    <w:name w:val="Title"/>
    <w:basedOn w:val="a"/>
    <w:qFormat/>
    <w:pPr>
      <w:jc w:val="center"/>
    </w:pPr>
    <w:rPr>
      <w:b/>
      <w:sz w:val="28"/>
    </w:rPr>
  </w:style>
  <w:style w:type="paragraph" w:styleId="21">
    <w:name w:val="Body Text 2"/>
    <w:basedOn w:val="a"/>
    <w:rPr>
      <w:sz w:val="28"/>
    </w:rPr>
  </w:style>
  <w:style w:type="paragraph" w:styleId="aa">
    <w:name w:val="Balloon Text"/>
    <w:basedOn w:val="a"/>
    <w:semiHidden/>
    <w:rsid w:val="007E44C8"/>
    <w:rPr>
      <w:rFonts w:ascii="Tahoma" w:hAnsi="Tahoma" w:cs="Tahoma"/>
      <w:sz w:val="16"/>
      <w:szCs w:val="16"/>
    </w:rPr>
  </w:style>
  <w:style w:type="table" w:styleId="ab">
    <w:name w:val="Table Grid"/>
    <w:basedOn w:val="a1"/>
    <w:uiPriority w:val="59"/>
    <w:rsid w:val="00DF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70942"/>
    <w:pPr>
      <w:widowControl w:val="0"/>
      <w:autoSpaceDE w:val="0"/>
      <w:autoSpaceDN w:val="0"/>
      <w:adjustRightInd w:val="0"/>
    </w:pPr>
    <w:rPr>
      <w:rFonts w:ascii="Arial" w:hAnsi="Arial" w:cs="Arial"/>
      <w:b/>
      <w:bCs/>
    </w:rPr>
  </w:style>
  <w:style w:type="paragraph" w:customStyle="1" w:styleId="ac">
    <w:name w:val="Знак"/>
    <w:basedOn w:val="a"/>
    <w:rsid w:val="00670942"/>
    <w:rPr>
      <w:rFonts w:ascii="Verdana" w:hAnsi="Verdana" w:cs="Verdana"/>
      <w:lang w:val="en-US" w:eastAsia="en-US"/>
    </w:rPr>
  </w:style>
  <w:style w:type="paragraph" w:customStyle="1" w:styleId="ad">
    <w:name w:val="Знак Знак Знак Знак"/>
    <w:basedOn w:val="a"/>
    <w:rsid w:val="00951AA0"/>
    <w:pPr>
      <w:spacing w:after="160" w:line="240" w:lineRule="exact"/>
    </w:pPr>
    <w:rPr>
      <w:rFonts w:ascii="Verdana" w:hAnsi="Verdana"/>
      <w:sz w:val="24"/>
      <w:szCs w:val="24"/>
      <w:lang w:val="en-US" w:eastAsia="en-US"/>
    </w:rPr>
  </w:style>
  <w:style w:type="paragraph" w:customStyle="1" w:styleId="ConsPlusNormal">
    <w:name w:val="ConsPlusNormal"/>
    <w:rsid w:val="00E64CBE"/>
    <w:pPr>
      <w:autoSpaceDE w:val="0"/>
      <w:autoSpaceDN w:val="0"/>
      <w:adjustRightInd w:val="0"/>
      <w:ind w:firstLine="720"/>
    </w:pPr>
    <w:rPr>
      <w:rFonts w:ascii="Arial" w:hAnsi="Arial" w:cs="Arial"/>
    </w:rPr>
  </w:style>
  <w:style w:type="paragraph" w:customStyle="1" w:styleId="31">
    <w:name w:val="Знак3 Знак Знак Знак"/>
    <w:basedOn w:val="a"/>
    <w:rsid w:val="00E64CBE"/>
    <w:pPr>
      <w:spacing w:before="100" w:beforeAutospacing="1" w:after="100" w:afterAutospacing="1"/>
    </w:pPr>
    <w:rPr>
      <w:rFonts w:ascii="Tahoma" w:hAnsi="Tahoma"/>
      <w:lang w:val="en-US" w:eastAsia="en-US"/>
    </w:rPr>
  </w:style>
  <w:style w:type="paragraph" w:customStyle="1" w:styleId="21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71FD0"/>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7E68"/>
    <w:pPr>
      <w:spacing w:before="100" w:beforeAutospacing="1" w:after="100" w:afterAutospacing="1"/>
    </w:pPr>
    <w:rPr>
      <w:rFonts w:ascii="Tahoma" w:hAnsi="Tahoma"/>
      <w:lang w:val="en-US" w:eastAsia="en-US"/>
    </w:rPr>
  </w:style>
  <w:style w:type="character" w:customStyle="1" w:styleId="val">
    <w:name w:val="val"/>
    <w:basedOn w:val="a0"/>
    <w:rsid w:val="008D4E85"/>
  </w:style>
  <w:style w:type="character" w:customStyle="1" w:styleId="6pt">
    <w:name w:val="Основной текст + 6 pt"/>
    <w:basedOn w:val="a0"/>
    <w:rsid w:val="005163FA"/>
    <w:rPr>
      <w:color w:val="000000"/>
      <w:spacing w:val="0"/>
      <w:w w:val="100"/>
      <w:position w:val="0"/>
      <w:sz w:val="12"/>
      <w:szCs w:val="12"/>
      <w:shd w:val="clear" w:color="auto" w:fill="FFFFFF"/>
      <w:lang w:val="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D5A7D"/>
    <w:pPr>
      <w:spacing w:before="100" w:beforeAutospacing="1" w:after="100" w:afterAutospacing="1"/>
    </w:pPr>
    <w:rPr>
      <w:rFonts w:ascii="Tahoma" w:hAnsi="Tahoma"/>
      <w:lang w:val="en-US" w:eastAsia="en-US"/>
    </w:rPr>
  </w:style>
  <w:style w:type="character" w:customStyle="1" w:styleId="ae">
    <w:name w:val="Основной текст_"/>
    <w:basedOn w:val="a0"/>
    <w:link w:val="22"/>
    <w:rsid w:val="00F240A1"/>
    <w:rPr>
      <w:sz w:val="25"/>
      <w:szCs w:val="25"/>
      <w:shd w:val="clear" w:color="auto" w:fill="FFFFFF"/>
    </w:rPr>
  </w:style>
  <w:style w:type="character" w:customStyle="1" w:styleId="10">
    <w:name w:val="Основной текст1"/>
    <w:basedOn w:val="ae"/>
    <w:rsid w:val="00F240A1"/>
    <w:rPr>
      <w:color w:val="000000"/>
      <w:spacing w:val="0"/>
      <w:w w:val="100"/>
      <w:position w:val="0"/>
      <w:sz w:val="25"/>
      <w:szCs w:val="25"/>
      <w:u w:val="single"/>
      <w:shd w:val="clear" w:color="auto" w:fill="FFFFFF"/>
      <w:lang w:val="ru-RU"/>
    </w:rPr>
  </w:style>
  <w:style w:type="paragraph" w:customStyle="1" w:styleId="22">
    <w:name w:val="Основной текст2"/>
    <w:basedOn w:val="a"/>
    <w:link w:val="ae"/>
    <w:rsid w:val="00F240A1"/>
    <w:pPr>
      <w:widowControl w:val="0"/>
      <w:shd w:val="clear" w:color="auto" w:fill="FFFFFF"/>
      <w:spacing w:line="355" w:lineRule="exact"/>
      <w:jc w:val="center"/>
    </w:pPr>
    <w:rPr>
      <w:sz w:val="25"/>
      <w:szCs w:val="25"/>
    </w:rPr>
  </w:style>
  <w:style w:type="character" w:styleId="af">
    <w:name w:val="Strong"/>
    <w:basedOn w:val="a0"/>
    <w:uiPriority w:val="22"/>
    <w:qFormat/>
    <w:rsid w:val="009B5425"/>
    <w:rPr>
      <w:b/>
      <w:bCs/>
    </w:rPr>
  </w:style>
  <w:style w:type="character" w:customStyle="1" w:styleId="apple-converted-space">
    <w:name w:val="apple-converted-space"/>
    <w:basedOn w:val="a0"/>
    <w:rsid w:val="009B5425"/>
  </w:style>
</w:styles>
</file>

<file path=word/webSettings.xml><?xml version="1.0" encoding="utf-8"?>
<w:webSettings xmlns:r="http://schemas.openxmlformats.org/officeDocument/2006/relationships" xmlns:w="http://schemas.openxmlformats.org/wordprocessingml/2006/main">
  <w:divs>
    <w:div w:id="95101825">
      <w:bodyDiv w:val="1"/>
      <w:marLeft w:val="0"/>
      <w:marRight w:val="0"/>
      <w:marTop w:val="0"/>
      <w:marBottom w:val="0"/>
      <w:divBdr>
        <w:top w:val="none" w:sz="0" w:space="0" w:color="auto"/>
        <w:left w:val="none" w:sz="0" w:space="0" w:color="auto"/>
        <w:bottom w:val="none" w:sz="0" w:space="0" w:color="auto"/>
        <w:right w:val="none" w:sz="0" w:space="0" w:color="auto"/>
      </w:divBdr>
    </w:div>
    <w:div w:id="19137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352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normativ.kontur.ru/document?moduleid=1&amp;documentid=284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2030</Words>
  <Characters>14489</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Минэкономики РА</Company>
  <LinksUpToDate>false</LinksUpToDate>
  <CharactersWithSpaces>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Александр</dc:creator>
  <cp:lastModifiedBy>Server</cp:lastModifiedBy>
  <cp:revision>4</cp:revision>
  <cp:lastPrinted>2018-07-27T05:47:00Z</cp:lastPrinted>
  <dcterms:created xsi:type="dcterms:W3CDTF">2018-08-07T02:29:00Z</dcterms:created>
  <dcterms:modified xsi:type="dcterms:W3CDTF">2018-08-07T09:18:00Z</dcterms:modified>
</cp:coreProperties>
</file>